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7944" w14:textId="6206933B" w:rsidR="00EF409D" w:rsidRDefault="008F3470" w:rsidP="007D326C">
      <w:pPr>
        <w:rPr>
          <w:rFonts w:ascii="Franklin Gothic Book" w:hAnsi="Franklin Gothic Book" w:cstheme="minorHAnsi"/>
          <w:iCs/>
        </w:rPr>
      </w:pPr>
      <w:r w:rsidRPr="00E21F6F">
        <w:rPr>
          <w:rFonts w:ascii="Franklin Gothic Book" w:hAnsi="Franklin Gothic Book" w:cstheme="minorHAnsi"/>
          <w:b/>
        </w:rPr>
        <w:t>Fiscal Facts:</w:t>
      </w:r>
      <w:r w:rsidR="00D04DDF" w:rsidRPr="00E21F6F">
        <w:rPr>
          <w:rFonts w:ascii="Franklin Gothic Book" w:hAnsi="Franklin Gothic Book" w:cstheme="minorHAnsi"/>
          <w:b/>
        </w:rPr>
        <w:t xml:space="preserve"> </w:t>
      </w:r>
      <w:r w:rsidR="007D326C" w:rsidRPr="007D326C">
        <w:rPr>
          <w:rFonts w:ascii="Franklin Gothic Book" w:hAnsi="Franklin Gothic Book" w:cstheme="minorHAnsi"/>
          <w:b/>
        </w:rPr>
        <w:t>Madison Schools Find Stability in 2027 Budget; Future To Force Tougher Choices</w:t>
      </w:r>
    </w:p>
    <w:p w14:paraId="336BE0BF" w14:textId="314B363F" w:rsidR="00A34893" w:rsidRDefault="00A34893" w:rsidP="00F867AD">
      <w:pPr>
        <w:rPr>
          <w:rFonts w:ascii="Franklin Gothic Book" w:hAnsi="Franklin Gothic Book" w:cstheme="minorHAnsi"/>
          <w:iCs/>
        </w:rPr>
      </w:pPr>
    </w:p>
    <w:p w14:paraId="07C9E159" w14:textId="77777777" w:rsidR="007D326C" w:rsidRPr="007D326C" w:rsidRDefault="007D326C" w:rsidP="007D326C">
      <w:pPr>
        <w:rPr>
          <w:rFonts w:ascii="Franklin Gothic Book" w:hAnsi="Franklin Gothic Book" w:cstheme="minorHAnsi"/>
          <w:iCs/>
        </w:rPr>
      </w:pPr>
      <w:r w:rsidRPr="007D326C">
        <w:rPr>
          <w:rFonts w:ascii="Franklin Gothic Book" w:hAnsi="Franklin Gothic Book" w:cstheme="minorHAnsi"/>
          <w:iCs/>
        </w:rPr>
        <w:t>After years of major budget shifts linked to federal pandemic funding and referenda, the Madison</w:t>
      </w:r>
    </w:p>
    <w:p w14:paraId="76E6C367" w14:textId="77777777" w:rsidR="007D326C" w:rsidRDefault="007D326C" w:rsidP="007D326C">
      <w:pPr>
        <w:rPr>
          <w:rFonts w:ascii="Franklin Gothic Book" w:hAnsi="Franklin Gothic Book" w:cstheme="minorHAnsi"/>
          <w:iCs/>
        </w:rPr>
      </w:pPr>
      <w:r w:rsidRPr="007D326C">
        <w:rPr>
          <w:rFonts w:ascii="Franklin Gothic Book" w:hAnsi="Franklin Gothic Book" w:cstheme="minorHAnsi"/>
          <w:iCs/>
        </w:rPr>
        <w:t>Metropolitan School District’s 2027 budget proposal is marked by stability, with brisk spending growth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but few major changes.</w:t>
      </w:r>
    </w:p>
    <w:p w14:paraId="62A618AE" w14:textId="77777777" w:rsidR="007D326C" w:rsidRDefault="007D326C" w:rsidP="007D326C">
      <w:pPr>
        <w:rPr>
          <w:rFonts w:ascii="Franklin Gothic Book" w:hAnsi="Franklin Gothic Book" w:cstheme="minorHAnsi"/>
          <w:iCs/>
        </w:rPr>
      </w:pPr>
    </w:p>
    <w:p w14:paraId="71A6515E" w14:textId="22295A94" w:rsidR="007D326C" w:rsidRDefault="007D326C" w:rsidP="007D326C">
      <w:pPr>
        <w:rPr>
          <w:rFonts w:ascii="Franklin Gothic Book" w:hAnsi="Franklin Gothic Book" w:cstheme="minorHAnsi"/>
          <w:iCs/>
        </w:rPr>
      </w:pPr>
      <w:r w:rsidRPr="007D326C">
        <w:rPr>
          <w:rFonts w:ascii="Franklin Gothic Book" w:hAnsi="Franklin Gothic Book" w:cstheme="minorHAnsi"/>
          <w:iCs/>
        </w:rPr>
        <w:t xml:space="preserve">Superintendent Joe </w:t>
      </w:r>
      <w:proofErr w:type="spellStart"/>
      <w:r w:rsidRPr="007D326C">
        <w:rPr>
          <w:rFonts w:ascii="Franklin Gothic Book" w:hAnsi="Franklin Gothic Book" w:cstheme="minorHAnsi"/>
          <w:iCs/>
        </w:rPr>
        <w:t>Gothard’s</w:t>
      </w:r>
      <w:proofErr w:type="spellEnd"/>
      <w:r w:rsidRPr="007D326C">
        <w:rPr>
          <w:rFonts w:ascii="Franklin Gothic Book" w:hAnsi="Franklin Gothic Book" w:cstheme="minorHAnsi"/>
          <w:iCs/>
        </w:rPr>
        <w:t xml:space="preserve"> budget proposal finds the district in a relatively strong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position. The Madison Metropolitan School District (MMSD) can point to its steady enrollment, large and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growing property tax base, supportive community, and solid fund balances and credit ratings.</w:t>
      </w:r>
    </w:p>
    <w:p w14:paraId="2784A48D" w14:textId="77777777" w:rsidR="007D326C" w:rsidRPr="007D326C" w:rsidRDefault="007D326C" w:rsidP="007D326C">
      <w:pPr>
        <w:rPr>
          <w:rFonts w:ascii="Franklin Gothic Book" w:hAnsi="Franklin Gothic Book" w:cstheme="minorHAnsi"/>
          <w:iCs/>
        </w:rPr>
      </w:pPr>
    </w:p>
    <w:p w14:paraId="70E6A3C9" w14:textId="59A769DC" w:rsidR="007D326C" w:rsidRPr="007D326C" w:rsidRDefault="007D326C" w:rsidP="007D326C">
      <w:pPr>
        <w:rPr>
          <w:rFonts w:ascii="Franklin Gothic Book" w:hAnsi="Franklin Gothic Book" w:cstheme="minorHAnsi"/>
          <w:iCs/>
        </w:rPr>
      </w:pPr>
      <w:r w:rsidRPr="007D326C">
        <w:rPr>
          <w:rFonts w:ascii="Franklin Gothic Book" w:hAnsi="Franklin Gothic Book" w:cstheme="minorHAnsi"/>
          <w:iCs/>
        </w:rPr>
        <w:t>This stability comes at a cost to taxpayers. The budget proposal would raise the district’s property tax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by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$39.9 million, or 8.3%. This rise would come on the heels of a 20.4% increase in 2026 – the latter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being the largest increase in more than three decades. This was the result of MMSD residents voting to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approve 2024 property tax referenda, as well as key provisions in the current state budget.</w:t>
      </w:r>
    </w:p>
    <w:p w14:paraId="27D324A6" w14:textId="77777777" w:rsidR="007D326C" w:rsidRDefault="007D326C" w:rsidP="007D326C">
      <w:pPr>
        <w:rPr>
          <w:rFonts w:ascii="Franklin Gothic Book" w:hAnsi="Franklin Gothic Book" w:cstheme="minorHAnsi"/>
          <w:iCs/>
        </w:rPr>
      </w:pPr>
    </w:p>
    <w:p w14:paraId="68761E13" w14:textId="670D5C08" w:rsidR="007D326C" w:rsidRDefault="00910E93" w:rsidP="007D326C">
      <w:pPr>
        <w:rPr>
          <w:rFonts w:ascii="Franklin Gothic Book" w:hAnsi="Franklin Gothic Book" w:cstheme="minorHAnsi"/>
          <w:iCs/>
        </w:rPr>
      </w:pPr>
      <w:r>
        <w:rPr>
          <w:rFonts w:ascii="Franklin Gothic Book" w:hAnsi="Franklin Gothic Book" w:cstheme="minorHAnsi"/>
          <w:iCs/>
        </w:rPr>
        <w:t xml:space="preserve">Overall, </w:t>
      </w:r>
      <w:r w:rsidR="007D326C" w:rsidRPr="007D326C">
        <w:rPr>
          <w:rFonts w:ascii="Franklin Gothic Book" w:hAnsi="Franklin Gothic Book" w:cstheme="minorHAnsi"/>
          <w:iCs/>
        </w:rPr>
        <w:t xml:space="preserve">MMSD is arguably in a better long-term position than any of the state’s other largest districts, </w:t>
      </w:r>
      <w:r w:rsidR="007D326C">
        <w:rPr>
          <w:rFonts w:ascii="Franklin Gothic Book" w:hAnsi="Franklin Gothic Book" w:cstheme="minorHAnsi"/>
          <w:iCs/>
        </w:rPr>
        <w:t xml:space="preserve">according to </w:t>
      </w:r>
      <w:r w:rsidR="007D326C" w:rsidRPr="007D326C">
        <w:rPr>
          <w:rFonts w:ascii="Franklin Gothic Book" w:hAnsi="Franklin Gothic Book" w:cstheme="minorHAnsi"/>
          <w:iCs/>
        </w:rPr>
        <w:t>the</w:t>
      </w:r>
      <w:r w:rsidR="007D326C">
        <w:rPr>
          <w:rFonts w:ascii="Franklin Gothic Book" w:hAnsi="Franklin Gothic Book" w:cstheme="minorHAnsi"/>
          <w:iCs/>
        </w:rPr>
        <w:t xml:space="preserve"> Wisconsin Policy Forum’s annual brief on the district’s budget proposal</w:t>
      </w:r>
      <w:r w:rsidR="007D326C" w:rsidRPr="007D326C">
        <w:rPr>
          <w:rFonts w:ascii="Franklin Gothic Book" w:hAnsi="Franklin Gothic Book" w:cstheme="minorHAnsi"/>
          <w:iCs/>
        </w:rPr>
        <w:t>. Yet sustaining these collective advantages is likely to become more difficult over time</w:t>
      </w:r>
      <w:r w:rsidR="007D326C">
        <w:rPr>
          <w:rFonts w:ascii="Franklin Gothic Book" w:hAnsi="Franklin Gothic Book" w:cstheme="minorHAnsi"/>
          <w:iCs/>
        </w:rPr>
        <w:t>.</w:t>
      </w:r>
    </w:p>
    <w:p w14:paraId="1ABD7E42" w14:textId="72A17A13" w:rsidR="007D326C" w:rsidRDefault="007D326C" w:rsidP="007D326C">
      <w:pPr>
        <w:rPr>
          <w:rFonts w:ascii="Franklin Gothic Book" w:hAnsi="Franklin Gothic Book" w:cstheme="minorHAnsi"/>
          <w:iCs/>
        </w:rPr>
      </w:pPr>
    </w:p>
    <w:p w14:paraId="0FAA112E" w14:textId="466A370E" w:rsidR="007D326C" w:rsidRDefault="007D326C" w:rsidP="007D326C">
      <w:pPr>
        <w:rPr>
          <w:rFonts w:ascii="Franklin Gothic Book" w:hAnsi="Franklin Gothic Book" w:cstheme="minorHAnsi"/>
          <w:iCs/>
        </w:rPr>
      </w:pPr>
      <w:r>
        <w:rPr>
          <w:rFonts w:ascii="Franklin Gothic Book" w:hAnsi="Franklin Gothic Book" w:cstheme="minorHAnsi"/>
          <w:iCs/>
        </w:rPr>
        <w:t>T</w:t>
      </w:r>
      <w:r w:rsidRPr="007D326C">
        <w:rPr>
          <w:rFonts w:ascii="Franklin Gothic Book" w:hAnsi="Franklin Gothic Book" w:cstheme="minorHAnsi"/>
          <w:iCs/>
        </w:rPr>
        <w:t xml:space="preserve">his year, </w:t>
      </w:r>
      <w:r w:rsidR="00910E93">
        <w:rPr>
          <w:rFonts w:ascii="Franklin Gothic Book" w:hAnsi="Franklin Gothic Book" w:cstheme="minorHAnsi"/>
          <w:iCs/>
        </w:rPr>
        <w:t>MMSD</w:t>
      </w:r>
      <w:r w:rsidRPr="007D326C">
        <w:rPr>
          <w:rFonts w:ascii="Franklin Gothic Book" w:hAnsi="Franklin Gothic Book" w:cstheme="minorHAnsi"/>
          <w:iCs/>
        </w:rPr>
        <w:t xml:space="preserve"> finances again will benefit immensely from the passage of a 2024 operating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referendum, which authorized MMSD to increase its property tax levy by more than $100 million over a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four-year period above what would otherwise have been permitted.</w:t>
      </w:r>
      <w:r>
        <w:rPr>
          <w:rFonts w:ascii="Franklin Gothic Book" w:hAnsi="Franklin Gothic Book" w:cstheme="minorHAnsi"/>
          <w:iCs/>
        </w:rPr>
        <w:t xml:space="preserve"> </w:t>
      </w:r>
    </w:p>
    <w:p w14:paraId="62D0FFE0" w14:textId="77777777" w:rsidR="007D326C" w:rsidRDefault="007D326C" w:rsidP="007D326C">
      <w:pPr>
        <w:rPr>
          <w:rFonts w:ascii="Franklin Gothic Book" w:hAnsi="Franklin Gothic Book" w:cstheme="minorHAnsi"/>
          <w:iCs/>
        </w:rPr>
      </w:pPr>
    </w:p>
    <w:p w14:paraId="28929803" w14:textId="7814D102" w:rsidR="007D326C" w:rsidRDefault="007D326C" w:rsidP="007D326C">
      <w:pPr>
        <w:rPr>
          <w:rFonts w:ascii="Franklin Gothic Book" w:hAnsi="Franklin Gothic Book" w:cstheme="minorHAnsi"/>
          <w:iCs/>
        </w:rPr>
      </w:pPr>
      <w:r w:rsidRPr="007D326C">
        <w:rPr>
          <w:rFonts w:ascii="Franklin Gothic Book" w:hAnsi="Franklin Gothic Book" w:cstheme="minorHAnsi"/>
          <w:iCs/>
        </w:rPr>
        <w:t>The district is upgrading its district facilities as well. By the beginning of the 2029-30 school year</w:t>
      </w:r>
      <w:r w:rsidR="004C3692"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each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of the district’s major high school and middle school buildings will have been either renovated or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replaced, thanks to $824 million in capital funds approved by voters in the 2020 and 2024 referenda.</w:t>
      </w:r>
    </w:p>
    <w:p w14:paraId="22424DEE" w14:textId="77777777" w:rsidR="004C3692" w:rsidRDefault="004C3692" w:rsidP="007D326C">
      <w:pPr>
        <w:rPr>
          <w:rFonts w:ascii="Franklin Gothic Book" w:hAnsi="Franklin Gothic Book" w:cstheme="minorHAnsi"/>
          <w:iCs/>
        </w:rPr>
      </w:pPr>
    </w:p>
    <w:p w14:paraId="454E6A9A" w14:textId="77777777" w:rsidR="004C3692" w:rsidRDefault="004C3692" w:rsidP="004C3692">
      <w:pPr>
        <w:rPr>
          <w:rFonts w:ascii="Franklin Gothic Book" w:hAnsi="Franklin Gothic Book" w:cstheme="minorHAnsi"/>
          <w:iCs/>
        </w:rPr>
      </w:pPr>
      <w:r w:rsidRPr="004C3692">
        <w:rPr>
          <w:rFonts w:ascii="Franklin Gothic Book" w:hAnsi="Franklin Gothic Book" w:cstheme="minorHAnsi"/>
          <w:iCs/>
        </w:rPr>
        <w:t>This year, MMSD will see about $20 million in additional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property tax revenue as a result of the 2024 operating referendum. This would allow the district to raise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spending on operations at a brisk rate: the superintendent’s proposal calls for operating spending to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increase by $35.5 million, or 6.2%, well above the rate of inflation.</w:t>
      </w:r>
    </w:p>
    <w:p w14:paraId="333BCC8B" w14:textId="61514541" w:rsidR="004C3692" w:rsidRDefault="004C3692" w:rsidP="004C3692">
      <w:pPr>
        <w:rPr>
          <w:rFonts w:ascii="Franklin Gothic Book" w:hAnsi="Franklin Gothic Book" w:cstheme="minorHAnsi"/>
          <w:iCs/>
        </w:rPr>
      </w:pPr>
    </w:p>
    <w:p w14:paraId="0AB5757B" w14:textId="1F55D4D5" w:rsidR="004C3692" w:rsidRPr="004C3692" w:rsidRDefault="004C3692" w:rsidP="004C3692">
      <w:pPr>
        <w:rPr>
          <w:rFonts w:ascii="Franklin Gothic Book" w:hAnsi="Franklin Gothic Book" w:cstheme="minorHAnsi"/>
          <w:iCs/>
        </w:rPr>
      </w:pPr>
      <w:r>
        <w:rPr>
          <w:rFonts w:ascii="Franklin Gothic Book" w:hAnsi="Franklin Gothic Book" w:cstheme="minorHAnsi"/>
          <w:iCs/>
        </w:rPr>
        <w:t>However, t</w:t>
      </w:r>
      <w:r w:rsidRPr="004C3692">
        <w:rPr>
          <w:rFonts w:ascii="Franklin Gothic Book" w:hAnsi="Franklin Gothic Book" w:cstheme="minorHAnsi"/>
          <w:iCs/>
        </w:rPr>
        <w:t>he district’s cost to pay its share of employee health insurance premiums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is set to rise in this budget by $11.8 million, or about 14%. This means nearly three-quarters of the $20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 xml:space="preserve">million in additional revenue in 2027 from the referendum will go toward </w:t>
      </w:r>
      <w:r>
        <w:rPr>
          <w:rFonts w:ascii="Franklin Gothic Book" w:hAnsi="Franklin Gothic Book" w:cstheme="minorHAnsi"/>
          <w:iCs/>
        </w:rPr>
        <w:t xml:space="preserve">rising </w:t>
      </w:r>
      <w:r w:rsidRPr="004C3692">
        <w:rPr>
          <w:rFonts w:ascii="Franklin Gothic Book" w:hAnsi="Franklin Gothic Book" w:cstheme="minorHAnsi"/>
          <w:iCs/>
        </w:rPr>
        <w:t>health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insurance costs. District officials reviewed a number of approaches to hold down the increase, and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ultimately decided to require employees to pay a slightly larger share of their healthcare premiums.</w:t>
      </w:r>
    </w:p>
    <w:p w14:paraId="590E0561" w14:textId="77777777" w:rsidR="004C3692" w:rsidRDefault="004C3692" w:rsidP="004C3692">
      <w:pPr>
        <w:rPr>
          <w:rFonts w:ascii="Franklin Gothic Book" w:hAnsi="Franklin Gothic Book" w:cstheme="minorHAnsi"/>
          <w:iCs/>
        </w:rPr>
      </w:pPr>
    </w:p>
    <w:p w14:paraId="688AB612" w14:textId="3B4F53E6" w:rsidR="007D326C" w:rsidRDefault="004C3692" w:rsidP="004C3692">
      <w:pPr>
        <w:rPr>
          <w:rFonts w:ascii="Franklin Gothic Book" w:hAnsi="Franklin Gothic Book" w:cstheme="minorHAnsi"/>
          <w:iCs/>
        </w:rPr>
      </w:pPr>
      <w:r w:rsidRPr="004C3692">
        <w:rPr>
          <w:rFonts w:ascii="Franklin Gothic Book" w:hAnsi="Franklin Gothic Book" w:cstheme="minorHAnsi"/>
          <w:iCs/>
        </w:rPr>
        <w:t>Another outcome of the referenda’s passage is that MMSD’s dependence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on its main source of local revenue, its property tax levy, is set to grow. Reliance on revenue from state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and federal aid,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meanwhile, would continue to decline, as these sources would account for only 25.4%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of operating revenue, the lowest share since at least 2015.</w:t>
      </w:r>
    </w:p>
    <w:p w14:paraId="64DF6C19" w14:textId="77777777" w:rsidR="004C3692" w:rsidRDefault="004C3692" w:rsidP="004C3692">
      <w:pPr>
        <w:rPr>
          <w:rFonts w:ascii="Franklin Gothic Book" w:hAnsi="Franklin Gothic Book" w:cstheme="minorHAnsi"/>
          <w:iCs/>
        </w:rPr>
      </w:pPr>
    </w:p>
    <w:p w14:paraId="5F232D9F" w14:textId="632BBE8C" w:rsidR="004C3692" w:rsidRDefault="004C3692" w:rsidP="004C3692">
      <w:pPr>
        <w:rPr>
          <w:rFonts w:ascii="Franklin Gothic Book" w:hAnsi="Franklin Gothic Book" w:cstheme="minorHAnsi"/>
          <w:iCs/>
        </w:rPr>
      </w:pPr>
      <w:r>
        <w:rPr>
          <w:rFonts w:ascii="Franklin Gothic Book" w:hAnsi="Franklin Gothic Book" w:cstheme="minorHAnsi"/>
          <w:iCs/>
        </w:rPr>
        <w:t xml:space="preserve">Despite the district’s many positives, </w:t>
      </w:r>
      <w:r w:rsidRPr="007D326C">
        <w:rPr>
          <w:rFonts w:ascii="Franklin Gothic Book" w:hAnsi="Franklin Gothic Book" w:cstheme="minorHAnsi"/>
          <w:iCs/>
        </w:rPr>
        <w:t>fiscal challenges remain on the horizon. These include the possibility that as soon as 2028, if it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>wishes to raise wages and maintain current staffing levels, the district may once again need to ask its</w:t>
      </w:r>
      <w:r>
        <w:rPr>
          <w:rFonts w:ascii="Franklin Gothic Book" w:hAnsi="Franklin Gothic Book" w:cstheme="minorHAnsi"/>
          <w:iCs/>
        </w:rPr>
        <w:t xml:space="preserve"> </w:t>
      </w:r>
      <w:r w:rsidRPr="007D326C">
        <w:rPr>
          <w:rFonts w:ascii="Franklin Gothic Book" w:hAnsi="Franklin Gothic Book" w:cstheme="minorHAnsi"/>
          <w:iCs/>
        </w:rPr>
        <w:t xml:space="preserve">voters for additional authority to increase property taxes above what state limits would allow. </w:t>
      </w:r>
    </w:p>
    <w:p w14:paraId="2039DE4C" w14:textId="77777777" w:rsidR="00910E93" w:rsidRDefault="00910E93" w:rsidP="004C3692">
      <w:pPr>
        <w:rPr>
          <w:rFonts w:ascii="Franklin Gothic Book" w:hAnsi="Franklin Gothic Book" w:cstheme="minorHAnsi"/>
          <w:iCs/>
        </w:rPr>
      </w:pPr>
    </w:p>
    <w:p w14:paraId="6F861FD1" w14:textId="77777777" w:rsidR="004C3692" w:rsidRDefault="004C3692" w:rsidP="00F867AD">
      <w:pPr>
        <w:rPr>
          <w:rFonts w:ascii="Franklin Gothic Book" w:hAnsi="Franklin Gothic Book" w:cstheme="minorHAnsi"/>
          <w:iCs/>
        </w:rPr>
      </w:pPr>
      <w:r w:rsidRPr="004C3692">
        <w:rPr>
          <w:rFonts w:ascii="Franklin Gothic Book" w:hAnsi="Franklin Gothic Book" w:cstheme="minorHAnsi"/>
          <w:iCs/>
        </w:rPr>
        <w:lastRenderedPageBreak/>
        <w:t>If the district does opt to pursue another referendum, local voters have shown a consistent willingness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in recent years to back such ballot measures and may do so again if asked.</w:t>
      </w:r>
      <w:r>
        <w:rPr>
          <w:rFonts w:ascii="Franklin Gothic Book" w:hAnsi="Franklin Gothic Book" w:cstheme="minorHAnsi"/>
          <w:iCs/>
        </w:rPr>
        <w:t xml:space="preserve"> </w:t>
      </w:r>
      <w:r w:rsidRPr="004C3692">
        <w:rPr>
          <w:rFonts w:ascii="Franklin Gothic Book" w:hAnsi="Franklin Gothic Book" w:cstheme="minorHAnsi"/>
          <w:iCs/>
        </w:rPr>
        <w:t>However, the accumulating levy increases may dampen that enthusiasm over time</w:t>
      </w:r>
      <w:r>
        <w:rPr>
          <w:rFonts w:ascii="Franklin Gothic Book" w:hAnsi="Franklin Gothic Book" w:cstheme="minorHAnsi"/>
          <w:iCs/>
        </w:rPr>
        <w:t>.</w:t>
      </w:r>
    </w:p>
    <w:p w14:paraId="41C5C48D" w14:textId="77777777" w:rsidR="004C3692" w:rsidRDefault="004C3692" w:rsidP="00F867AD">
      <w:pPr>
        <w:rPr>
          <w:rFonts w:ascii="Franklin Gothic Book" w:hAnsi="Franklin Gothic Book" w:cstheme="minorHAnsi"/>
          <w:iCs/>
        </w:rPr>
      </w:pPr>
    </w:p>
    <w:p w14:paraId="0C0D5568" w14:textId="077F82B3" w:rsidR="0005277F" w:rsidRPr="00D74EA2" w:rsidRDefault="00DD4188" w:rsidP="00F867AD">
      <w:pPr>
        <w:rPr>
          <w:rFonts w:ascii="Franklin Gothic Book" w:hAnsi="Franklin Gothic Book" w:cstheme="minorHAnsi"/>
          <w:iCs/>
        </w:rPr>
      </w:pPr>
      <w:r w:rsidRPr="00F867AD">
        <w:rPr>
          <w:rFonts w:ascii="Franklin Gothic Book" w:hAnsi="Franklin Gothic Book" w:cstheme="minorHAnsi"/>
          <w:i/>
        </w:rPr>
        <w:t>Th</w:t>
      </w:r>
      <w:r w:rsidR="008F3470" w:rsidRPr="00F867AD">
        <w:rPr>
          <w:rFonts w:ascii="Franklin Gothic Book" w:hAnsi="Franklin Gothic Book" w:cstheme="minorHAnsi"/>
          <w:i/>
        </w:rPr>
        <w:t xml:space="preserve">is information is a service of the Wisconsin Policy Forum, the state’s leading resource for nonpartisan state and local government research and civic education. Learn more at </w:t>
      </w:r>
      <w:hyperlink r:id="rId6" w:history="1">
        <w:r w:rsidR="008F3470" w:rsidRPr="00F867AD">
          <w:rPr>
            <w:rStyle w:val="Hyperlink"/>
            <w:rFonts w:ascii="Franklin Gothic Book" w:hAnsi="Franklin Gothic Book" w:cstheme="minorHAnsi"/>
            <w:i/>
          </w:rPr>
          <w:t>wispolicyforum.org</w:t>
        </w:r>
      </w:hyperlink>
      <w:r w:rsidR="008F3470" w:rsidRPr="00F867AD">
        <w:rPr>
          <w:rFonts w:ascii="Franklin Gothic Book" w:hAnsi="Franklin Gothic Book" w:cstheme="minorHAnsi"/>
          <w:i/>
        </w:rPr>
        <w:t>.</w:t>
      </w:r>
    </w:p>
    <w:sectPr w:rsidR="0005277F" w:rsidRPr="00D74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7F99"/>
    <w:multiLevelType w:val="hybridMultilevel"/>
    <w:tmpl w:val="B56E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0999"/>
    <w:multiLevelType w:val="hybridMultilevel"/>
    <w:tmpl w:val="C5C6D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C516C"/>
    <w:multiLevelType w:val="hybridMultilevel"/>
    <w:tmpl w:val="A402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E6904"/>
    <w:multiLevelType w:val="hybridMultilevel"/>
    <w:tmpl w:val="FE9E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281482"/>
    <w:multiLevelType w:val="hybridMultilevel"/>
    <w:tmpl w:val="A11E6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223DB"/>
    <w:multiLevelType w:val="hybridMultilevel"/>
    <w:tmpl w:val="7AD4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B6C89"/>
    <w:multiLevelType w:val="hybridMultilevel"/>
    <w:tmpl w:val="2B46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01"/>
    <w:rsid w:val="000006FD"/>
    <w:rsid w:val="00002789"/>
    <w:rsid w:val="00005E80"/>
    <w:rsid w:val="00007A13"/>
    <w:rsid w:val="00013F94"/>
    <w:rsid w:val="0002216E"/>
    <w:rsid w:val="000247CB"/>
    <w:rsid w:val="00025732"/>
    <w:rsid w:val="00032353"/>
    <w:rsid w:val="000329F7"/>
    <w:rsid w:val="00035A92"/>
    <w:rsid w:val="000414C0"/>
    <w:rsid w:val="00041944"/>
    <w:rsid w:val="0004786B"/>
    <w:rsid w:val="0005277F"/>
    <w:rsid w:val="0005344A"/>
    <w:rsid w:val="000537BE"/>
    <w:rsid w:val="00053A94"/>
    <w:rsid w:val="0005652F"/>
    <w:rsid w:val="00061B52"/>
    <w:rsid w:val="00064B5B"/>
    <w:rsid w:val="00070D86"/>
    <w:rsid w:val="00074903"/>
    <w:rsid w:val="00083E0A"/>
    <w:rsid w:val="00084B56"/>
    <w:rsid w:val="00087559"/>
    <w:rsid w:val="00092B46"/>
    <w:rsid w:val="00092C2F"/>
    <w:rsid w:val="00093964"/>
    <w:rsid w:val="000A3148"/>
    <w:rsid w:val="000A4483"/>
    <w:rsid w:val="000A4B9D"/>
    <w:rsid w:val="000A4E65"/>
    <w:rsid w:val="000A53E6"/>
    <w:rsid w:val="000A5927"/>
    <w:rsid w:val="000B4297"/>
    <w:rsid w:val="000B4A7C"/>
    <w:rsid w:val="000B71CC"/>
    <w:rsid w:val="000C0984"/>
    <w:rsid w:val="000C7FA1"/>
    <w:rsid w:val="000D17BC"/>
    <w:rsid w:val="000D4388"/>
    <w:rsid w:val="000D5BBA"/>
    <w:rsid w:val="000D636E"/>
    <w:rsid w:val="000E183C"/>
    <w:rsid w:val="000E32CC"/>
    <w:rsid w:val="000E54EB"/>
    <w:rsid w:val="000E5A9F"/>
    <w:rsid w:val="000F31BD"/>
    <w:rsid w:val="001012B6"/>
    <w:rsid w:val="00101B0D"/>
    <w:rsid w:val="00102D2E"/>
    <w:rsid w:val="00103599"/>
    <w:rsid w:val="001055C2"/>
    <w:rsid w:val="00106361"/>
    <w:rsid w:val="00107EEA"/>
    <w:rsid w:val="001116D0"/>
    <w:rsid w:val="0011238F"/>
    <w:rsid w:val="00114AAA"/>
    <w:rsid w:val="00121282"/>
    <w:rsid w:val="00122AC9"/>
    <w:rsid w:val="00123097"/>
    <w:rsid w:val="00123DCB"/>
    <w:rsid w:val="0012597D"/>
    <w:rsid w:val="0013181E"/>
    <w:rsid w:val="00131B49"/>
    <w:rsid w:val="001344EB"/>
    <w:rsid w:val="001377A2"/>
    <w:rsid w:val="001379D9"/>
    <w:rsid w:val="00141A21"/>
    <w:rsid w:val="0014494F"/>
    <w:rsid w:val="00145525"/>
    <w:rsid w:val="001523D4"/>
    <w:rsid w:val="001545FB"/>
    <w:rsid w:val="00155648"/>
    <w:rsid w:val="00156BA1"/>
    <w:rsid w:val="00162DDA"/>
    <w:rsid w:val="00166B48"/>
    <w:rsid w:val="00167BCD"/>
    <w:rsid w:val="00170B37"/>
    <w:rsid w:val="0017770E"/>
    <w:rsid w:val="00177CC7"/>
    <w:rsid w:val="00181223"/>
    <w:rsid w:val="00181D8E"/>
    <w:rsid w:val="00185777"/>
    <w:rsid w:val="00185801"/>
    <w:rsid w:val="00187F65"/>
    <w:rsid w:val="00190032"/>
    <w:rsid w:val="001912AF"/>
    <w:rsid w:val="00191C8A"/>
    <w:rsid w:val="0019206A"/>
    <w:rsid w:val="001A0664"/>
    <w:rsid w:val="001A10D1"/>
    <w:rsid w:val="001A775C"/>
    <w:rsid w:val="001A7A9A"/>
    <w:rsid w:val="001C04F4"/>
    <w:rsid w:val="001C55AA"/>
    <w:rsid w:val="001C6503"/>
    <w:rsid w:val="001D6EEF"/>
    <w:rsid w:val="001D7381"/>
    <w:rsid w:val="001E0710"/>
    <w:rsid w:val="001E6385"/>
    <w:rsid w:val="001F01A8"/>
    <w:rsid w:val="001F261A"/>
    <w:rsid w:val="00201CC0"/>
    <w:rsid w:val="002069B0"/>
    <w:rsid w:val="00206ACA"/>
    <w:rsid w:val="0021247C"/>
    <w:rsid w:val="00212498"/>
    <w:rsid w:val="00221E38"/>
    <w:rsid w:val="00227BD1"/>
    <w:rsid w:val="00232168"/>
    <w:rsid w:val="0023321A"/>
    <w:rsid w:val="00234F42"/>
    <w:rsid w:val="00240EC6"/>
    <w:rsid w:val="0024185E"/>
    <w:rsid w:val="0024328E"/>
    <w:rsid w:val="00244754"/>
    <w:rsid w:val="002477D0"/>
    <w:rsid w:val="00251276"/>
    <w:rsid w:val="00253199"/>
    <w:rsid w:val="00253FF3"/>
    <w:rsid w:val="00257A66"/>
    <w:rsid w:val="002605FF"/>
    <w:rsid w:val="0026540D"/>
    <w:rsid w:val="00266B5B"/>
    <w:rsid w:val="0027173E"/>
    <w:rsid w:val="0027180A"/>
    <w:rsid w:val="00277DEB"/>
    <w:rsid w:val="00281879"/>
    <w:rsid w:val="00292D6E"/>
    <w:rsid w:val="002A0CE6"/>
    <w:rsid w:val="002A226E"/>
    <w:rsid w:val="002A4214"/>
    <w:rsid w:val="002A56A5"/>
    <w:rsid w:val="002B6329"/>
    <w:rsid w:val="002B6762"/>
    <w:rsid w:val="002C0037"/>
    <w:rsid w:val="002C1945"/>
    <w:rsid w:val="002C1D8D"/>
    <w:rsid w:val="002C3F62"/>
    <w:rsid w:val="002C6810"/>
    <w:rsid w:val="002C7523"/>
    <w:rsid w:val="002D0730"/>
    <w:rsid w:val="002D12CF"/>
    <w:rsid w:val="002D243D"/>
    <w:rsid w:val="002D6285"/>
    <w:rsid w:val="002D71F1"/>
    <w:rsid w:val="002E4BFE"/>
    <w:rsid w:val="002E4E49"/>
    <w:rsid w:val="002E61FB"/>
    <w:rsid w:val="002E7EB6"/>
    <w:rsid w:val="002F0DD9"/>
    <w:rsid w:val="002F166E"/>
    <w:rsid w:val="002F3D57"/>
    <w:rsid w:val="002F5126"/>
    <w:rsid w:val="002F572B"/>
    <w:rsid w:val="00305A9E"/>
    <w:rsid w:val="00305EF5"/>
    <w:rsid w:val="00332252"/>
    <w:rsid w:val="00332578"/>
    <w:rsid w:val="003368F7"/>
    <w:rsid w:val="00340664"/>
    <w:rsid w:val="00345455"/>
    <w:rsid w:val="00350FE8"/>
    <w:rsid w:val="00365C6D"/>
    <w:rsid w:val="003708E9"/>
    <w:rsid w:val="0037778A"/>
    <w:rsid w:val="003805A7"/>
    <w:rsid w:val="00381099"/>
    <w:rsid w:val="003814C8"/>
    <w:rsid w:val="00383A56"/>
    <w:rsid w:val="00391601"/>
    <w:rsid w:val="00394B49"/>
    <w:rsid w:val="003A0D7C"/>
    <w:rsid w:val="003A11DC"/>
    <w:rsid w:val="003A33E0"/>
    <w:rsid w:val="003A4EB8"/>
    <w:rsid w:val="003A577D"/>
    <w:rsid w:val="003B179D"/>
    <w:rsid w:val="003B1887"/>
    <w:rsid w:val="003B2A5B"/>
    <w:rsid w:val="003B437F"/>
    <w:rsid w:val="003B4BA5"/>
    <w:rsid w:val="003B63EE"/>
    <w:rsid w:val="003B7EA9"/>
    <w:rsid w:val="003C0859"/>
    <w:rsid w:val="003C3110"/>
    <w:rsid w:val="003C344A"/>
    <w:rsid w:val="003C49DB"/>
    <w:rsid w:val="003C65A1"/>
    <w:rsid w:val="003D0723"/>
    <w:rsid w:val="003D0B95"/>
    <w:rsid w:val="003D179C"/>
    <w:rsid w:val="003D287D"/>
    <w:rsid w:val="003D3081"/>
    <w:rsid w:val="003D369D"/>
    <w:rsid w:val="003D3F7C"/>
    <w:rsid w:val="003D6942"/>
    <w:rsid w:val="003D7D99"/>
    <w:rsid w:val="003E0031"/>
    <w:rsid w:val="003E0CE4"/>
    <w:rsid w:val="003F0910"/>
    <w:rsid w:val="003F19CF"/>
    <w:rsid w:val="003F3617"/>
    <w:rsid w:val="003F3EE4"/>
    <w:rsid w:val="003F44E6"/>
    <w:rsid w:val="003F6091"/>
    <w:rsid w:val="004024BE"/>
    <w:rsid w:val="00402DD3"/>
    <w:rsid w:val="00405B21"/>
    <w:rsid w:val="00406D9D"/>
    <w:rsid w:val="00411052"/>
    <w:rsid w:val="00412DB2"/>
    <w:rsid w:val="004130A0"/>
    <w:rsid w:val="00422EDD"/>
    <w:rsid w:val="0042397D"/>
    <w:rsid w:val="0042548C"/>
    <w:rsid w:val="00425AE6"/>
    <w:rsid w:val="00427332"/>
    <w:rsid w:val="00431C28"/>
    <w:rsid w:val="00431DCB"/>
    <w:rsid w:val="004507C3"/>
    <w:rsid w:val="00451C3A"/>
    <w:rsid w:val="004559AF"/>
    <w:rsid w:val="00460A01"/>
    <w:rsid w:val="00461831"/>
    <w:rsid w:val="004640AA"/>
    <w:rsid w:val="00465DE7"/>
    <w:rsid w:val="00470880"/>
    <w:rsid w:val="00470986"/>
    <w:rsid w:val="00470B8C"/>
    <w:rsid w:val="0047373C"/>
    <w:rsid w:val="0047482A"/>
    <w:rsid w:val="00476E20"/>
    <w:rsid w:val="004804A7"/>
    <w:rsid w:val="00484D70"/>
    <w:rsid w:val="00485BAE"/>
    <w:rsid w:val="00485DAC"/>
    <w:rsid w:val="00486A64"/>
    <w:rsid w:val="00493EB2"/>
    <w:rsid w:val="004940A9"/>
    <w:rsid w:val="004A161F"/>
    <w:rsid w:val="004A2A78"/>
    <w:rsid w:val="004A4A69"/>
    <w:rsid w:val="004A5662"/>
    <w:rsid w:val="004A5CA4"/>
    <w:rsid w:val="004B0102"/>
    <w:rsid w:val="004B288F"/>
    <w:rsid w:val="004B2C7D"/>
    <w:rsid w:val="004B4A48"/>
    <w:rsid w:val="004B57CC"/>
    <w:rsid w:val="004B5C08"/>
    <w:rsid w:val="004B6536"/>
    <w:rsid w:val="004C0C11"/>
    <w:rsid w:val="004C1CD1"/>
    <w:rsid w:val="004C3285"/>
    <w:rsid w:val="004C3692"/>
    <w:rsid w:val="004C3A9E"/>
    <w:rsid w:val="004C449F"/>
    <w:rsid w:val="004C6C46"/>
    <w:rsid w:val="004D289B"/>
    <w:rsid w:val="004D7218"/>
    <w:rsid w:val="004D75D1"/>
    <w:rsid w:val="004E4086"/>
    <w:rsid w:val="004F5C2A"/>
    <w:rsid w:val="004F60D1"/>
    <w:rsid w:val="005001C5"/>
    <w:rsid w:val="005030F8"/>
    <w:rsid w:val="005035AF"/>
    <w:rsid w:val="00504751"/>
    <w:rsid w:val="00505B21"/>
    <w:rsid w:val="00511CA0"/>
    <w:rsid w:val="00516F27"/>
    <w:rsid w:val="00524955"/>
    <w:rsid w:val="00524F80"/>
    <w:rsid w:val="0052580C"/>
    <w:rsid w:val="00525CE9"/>
    <w:rsid w:val="00526EBA"/>
    <w:rsid w:val="005311BB"/>
    <w:rsid w:val="005314AD"/>
    <w:rsid w:val="00532779"/>
    <w:rsid w:val="00534AD6"/>
    <w:rsid w:val="00537635"/>
    <w:rsid w:val="00541106"/>
    <w:rsid w:val="00541C69"/>
    <w:rsid w:val="0054258F"/>
    <w:rsid w:val="005464DC"/>
    <w:rsid w:val="00550436"/>
    <w:rsid w:val="00551539"/>
    <w:rsid w:val="005515DC"/>
    <w:rsid w:val="00551FCE"/>
    <w:rsid w:val="00554A6F"/>
    <w:rsid w:val="00560C32"/>
    <w:rsid w:val="005623D1"/>
    <w:rsid w:val="00565154"/>
    <w:rsid w:val="00566AD5"/>
    <w:rsid w:val="00567037"/>
    <w:rsid w:val="00575D09"/>
    <w:rsid w:val="005803E2"/>
    <w:rsid w:val="00580F09"/>
    <w:rsid w:val="00585138"/>
    <w:rsid w:val="00591BE1"/>
    <w:rsid w:val="00592935"/>
    <w:rsid w:val="00593E9F"/>
    <w:rsid w:val="00594D92"/>
    <w:rsid w:val="00595E51"/>
    <w:rsid w:val="005966F3"/>
    <w:rsid w:val="00597AEF"/>
    <w:rsid w:val="005A0013"/>
    <w:rsid w:val="005A0BFB"/>
    <w:rsid w:val="005A4C71"/>
    <w:rsid w:val="005B1701"/>
    <w:rsid w:val="005B22BC"/>
    <w:rsid w:val="005B2CFE"/>
    <w:rsid w:val="005C2384"/>
    <w:rsid w:val="005C3940"/>
    <w:rsid w:val="005C6E77"/>
    <w:rsid w:val="005D166B"/>
    <w:rsid w:val="005D20A1"/>
    <w:rsid w:val="005D43F1"/>
    <w:rsid w:val="005D452E"/>
    <w:rsid w:val="005D6AA7"/>
    <w:rsid w:val="005D74BB"/>
    <w:rsid w:val="005D75F3"/>
    <w:rsid w:val="005E5043"/>
    <w:rsid w:val="005E58D3"/>
    <w:rsid w:val="005F35A5"/>
    <w:rsid w:val="005F69FB"/>
    <w:rsid w:val="005F6D02"/>
    <w:rsid w:val="005F6F74"/>
    <w:rsid w:val="00603F75"/>
    <w:rsid w:val="00605015"/>
    <w:rsid w:val="00607413"/>
    <w:rsid w:val="00610DC7"/>
    <w:rsid w:val="00611E3B"/>
    <w:rsid w:val="006160DA"/>
    <w:rsid w:val="006209C2"/>
    <w:rsid w:val="00621764"/>
    <w:rsid w:val="006315BC"/>
    <w:rsid w:val="006320A2"/>
    <w:rsid w:val="006321B6"/>
    <w:rsid w:val="006342FC"/>
    <w:rsid w:val="00635F3C"/>
    <w:rsid w:val="00640B05"/>
    <w:rsid w:val="006417C4"/>
    <w:rsid w:val="00643783"/>
    <w:rsid w:val="00644A1B"/>
    <w:rsid w:val="00644B67"/>
    <w:rsid w:val="00646131"/>
    <w:rsid w:val="006524E5"/>
    <w:rsid w:val="0065292B"/>
    <w:rsid w:val="006532DA"/>
    <w:rsid w:val="00657D2C"/>
    <w:rsid w:val="0066124E"/>
    <w:rsid w:val="0066179E"/>
    <w:rsid w:val="006636CD"/>
    <w:rsid w:val="006645EC"/>
    <w:rsid w:val="0066533B"/>
    <w:rsid w:val="00672036"/>
    <w:rsid w:val="006750F4"/>
    <w:rsid w:val="0067698C"/>
    <w:rsid w:val="00677CBC"/>
    <w:rsid w:val="006818DD"/>
    <w:rsid w:val="00681F3A"/>
    <w:rsid w:val="00682C5A"/>
    <w:rsid w:val="006847F8"/>
    <w:rsid w:val="00685413"/>
    <w:rsid w:val="00690DCB"/>
    <w:rsid w:val="00691F63"/>
    <w:rsid w:val="006943FC"/>
    <w:rsid w:val="00694AF0"/>
    <w:rsid w:val="00697B7A"/>
    <w:rsid w:val="006A01F6"/>
    <w:rsid w:val="006A0EF4"/>
    <w:rsid w:val="006A2168"/>
    <w:rsid w:val="006A22B4"/>
    <w:rsid w:val="006A5D7D"/>
    <w:rsid w:val="006B4297"/>
    <w:rsid w:val="006B70D3"/>
    <w:rsid w:val="006C1978"/>
    <w:rsid w:val="006C2D88"/>
    <w:rsid w:val="006D02EA"/>
    <w:rsid w:val="006D1185"/>
    <w:rsid w:val="006D78E6"/>
    <w:rsid w:val="006E10D1"/>
    <w:rsid w:val="006E308E"/>
    <w:rsid w:val="006E4FF5"/>
    <w:rsid w:val="006F1608"/>
    <w:rsid w:val="006F1D8E"/>
    <w:rsid w:val="006F2353"/>
    <w:rsid w:val="006F5362"/>
    <w:rsid w:val="006F6F46"/>
    <w:rsid w:val="006F74D5"/>
    <w:rsid w:val="0070159E"/>
    <w:rsid w:val="0070651F"/>
    <w:rsid w:val="00710A6C"/>
    <w:rsid w:val="00712AA7"/>
    <w:rsid w:val="007138BA"/>
    <w:rsid w:val="00717C15"/>
    <w:rsid w:val="00717E7D"/>
    <w:rsid w:val="00727BF6"/>
    <w:rsid w:val="0073716A"/>
    <w:rsid w:val="00737217"/>
    <w:rsid w:val="007378AC"/>
    <w:rsid w:val="007417C9"/>
    <w:rsid w:val="007457C7"/>
    <w:rsid w:val="00751A68"/>
    <w:rsid w:val="007530BC"/>
    <w:rsid w:val="007549E5"/>
    <w:rsid w:val="00756007"/>
    <w:rsid w:val="0075767E"/>
    <w:rsid w:val="00761147"/>
    <w:rsid w:val="00764C11"/>
    <w:rsid w:val="00764DD9"/>
    <w:rsid w:val="00775B29"/>
    <w:rsid w:val="0077713F"/>
    <w:rsid w:val="00777FE1"/>
    <w:rsid w:val="007803B1"/>
    <w:rsid w:val="00781281"/>
    <w:rsid w:val="00783D81"/>
    <w:rsid w:val="007848C0"/>
    <w:rsid w:val="00786575"/>
    <w:rsid w:val="00787347"/>
    <w:rsid w:val="00792AEC"/>
    <w:rsid w:val="00793616"/>
    <w:rsid w:val="00795DC4"/>
    <w:rsid w:val="007A01E4"/>
    <w:rsid w:val="007A1D18"/>
    <w:rsid w:val="007A31FF"/>
    <w:rsid w:val="007B08B1"/>
    <w:rsid w:val="007B0B42"/>
    <w:rsid w:val="007B1053"/>
    <w:rsid w:val="007B1B26"/>
    <w:rsid w:val="007B4A22"/>
    <w:rsid w:val="007B5B8A"/>
    <w:rsid w:val="007B71C8"/>
    <w:rsid w:val="007D326C"/>
    <w:rsid w:val="007D4734"/>
    <w:rsid w:val="007E0874"/>
    <w:rsid w:val="007E6EA9"/>
    <w:rsid w:val="007F13EB"/>
    <w:rsid w:val="007F2669"/>
    <w:rsid w:val="007F3A2A"/>
    <w:rsid w:val="007F4204"/>
    <w:rsid w:val="007F4686"/>
    <w:rsid w:val="007F5792"/>
    <w:rsid w:val="00800ED7"/>
    <w:rsid w:val="00805742"/>
    <w:rsid w:val="00805CF5"/>
    <w:rsid w:val="00812ECF"/>
    <w:rsid w:val="00815E8D"/>
    <w:rsid w:val="00817409"/>
    <w:rsid w:val="00820376"/>
    <w:rsid w:val="0082496D"/>
    <w:rsid w:val="0082595F"/>
    <w:rsid w:val="008302A7"/>
    <w:rsid w:val="0083048C"/>
    <w:rsid w:val="00832CBF"/>
    <w:rsid w:val="00837982"/>
    <w:rsid w:val="00843D70"/>
    <w:rsid w:val="00856D98"/>
    <w:rsid w:val="00857229"/>
    <w:rsid w:val="008605F1"/>
    <w:rsid w:val="00861F60"/>
    <w:rsid w:val="00864575"/>
    <w:rsid w:val="00867583"/>
    <w:rsid w:val="00867607"/>
    <w:rsid w:val="00870919"/>
    <w:rsid w:val="00874DA3"/>
    <w:rsid w:val="00877ADF"/>
    <w:rsid w:val="00891DF8"/>
    <w:rsid w:val="008935DF"/>
    <w:rsid w:val="00896ABC"/>
    <w:rsid w:val="008A07F7"/>
    <w:rsid w:val="008A1141"/>
    <w:rsid w:val="008A2360"/>
    <w:rsid w:val="008A356F"/>
    <w:rsid w:val="008A3A64"/>
    <w:rsid w:val="008A4344"/>
    <w:rsid w:val="008A75A8"/>
    <w:rsid w:val="008B183E"/>
    <w:rsid w:val="008B36B5"/>
    <w:rsid w:val="008C4470"/>
    <w:rsid w:val="008C52B9"/>
    <w:rsid w:val="008C569F"/>
    <w:rsid w:val="008D297E"/>
    <w:rsid w:val="008D4E60"/>
    <w:rsid w:val="008E6CE5"/>
    <w:rsid w:val="008E70C7"/>
    <w:rsid w:val="008F2B4D"/>
    <w:rsid w:val="008F344E"/>
    <w:rsid w:val="008F3470"/>
    <w:rsid w:val="008F56F6"/>
    <w:rsid w:val="009006A0"/>
    <w:rsid w:val="009030C6"/>
    <w:rsid w:val="00906071"/>
    <w:rsid w:val="00910E93"/>
    <w:rsid w:val="00914B87"/>
    <w:rsid w:val="00915A19"/>
    <w:rsid w:val="009257B4"/>
    <w:rsid w:val="009300F3"/>
    <w:rsid w:val="00932C1B"/>
    <w:rsid w:val="00935F78"/>
    <w:rsid w:val="0094019C"/>
    <w:rsid w:val="00941D2B"/>
    <w:rsid w:val="00944BE5"/>
    <w:rsid w:val="00946289"/>
    <w:rsid w:val="00952C63"/>
    <w:rsid w:val="00956FE1"/>
    <w:rsid w:val="00965052"/>
    <w:rsid w:val="00967937"/>
    <w:rsid w:val="009753A8"/>
    <w:rsid w:val="00977E18"/>
    <w:rsid w:val="00982CC3"/>
    <w:rsid w:val="009831E2"/>
    <w:rsid w:val="00984B03"/>
    <w:rsid w:val="00985031"/>
    <w:rsid w:val="00985447"/>
    <w:rsid w:val="00986E7B"/>
    <w:rsid w:val="009870DD"/>
    <w:rsid w:val="009878E0"/>
    <w:rsid w:val="00990759"/>
    <w:rsid w:val="00996029"/>
    <w:rsid w:val="00997CC7"/>
    <w:rsid w:val="009A5797"/>
    <w:rsid w:val="009A5DC8"/>
    <w:rsid w:val="009A6A66"/>
    <w:rsid w:val="009B04B1"/>
    <w:rsid w:val="009B4ED0"/>
    <w:rsid w:val="009B5B4E"/>
    <w:rsid w:val="009B6782"/>
    <w:rsid w:val="009B77B8"/>
    <w:rsid w:val="009B77EC"/>
    <w:rsid w:val="009C4A8E"/>
    <w:rsid w:val="009C5C9A"/>
    <w:rsid w:val="009C75FB"/>
    <w:rsid w:val="009D1467"/>
    <w:rsid w:val="009F221D"/>
    <w:rsid w:val="009F3041"/>
    <w:rsid w:val="009F572F"/>
    <w:rsid w:val="009F5C97"/>
    <w:rsid w:val="00A00F4B"/>
    <w:rsid w:val="00A0249B"/>
    <w:rsid w:val="00A034F3"/>
    <w:rsid w:val="00A074CE"/>
    <w:rsid w:val="00A077FE"/>
    <w:rsid w:val="00A0794C"/>
    <w:rsid w:val="00A12EF6"/>
    <w:rsid w:val="00A20343"/>
    <w:rsid w:val="00A2137D"/>
    <w:rsid w:val="00A22B41"/>
    <w:rsid w:val="00A26BB6"/>
    <w:rsid w:val="00A30CBE"/>
    <w:rsid w:val="00A34893"/>
    <w:rsid w:val="00A35AD1"/>
    <w:rsid w:val="00A35F47"/>
    <w:rsid w:val="00A376DF"/>
    <w:rsid w:val="00A40411"/>
    <w:rsid w:val="00A428B3"/>
    <w:rsid w:val="00A43171"/>
    <w:rsid w:val="00A433B8"/>
    <w:rsid w:val="00A447DA"/>
    <w:rsid w:val="00A45AB7"/>
    <w:rsid w:val="00A45FD1"/>
    <w:rsid w:val="00A47790"/>
    <w:rsid w:val="00A50095"/>
    <w:rsid w:val="00A54CFA"/>
    <w:rsid w:val="00A6080E"/>
    <w:rsid w:val="00A633EE"/>
    <w:rsid w:val="00A66D7A"/>
    <w:rsid w:val="00A6766D"/>
    <w:rsid w:val="00A73686"/>
    <w:rsid w:val="00A75BE3"/>
    <w:rsid w:val="00A82CF9"/>
    <w:rsid w:val="00A84F0F"/>
    <w:rsid w:val="00A945F6"/>
    <w:rsid w:val="00A97F66"/>
    <w:rsid w:val="00AA2381"/>
    <w:rsid w:val="00AA325E"/>
    <w:rsid w:val="00AA34AA"/>
    <w:rsid w:val="00AA7763"/>
    <w:rsid w:val="00AB1B70"/>
    <w:rsid w:val="00AB32AB"/>
    <w:rsid w:val="00AB41A5"/>
    <w:rsid w:val="00AB6CF2"/>
    <w:rsid w:val="00AC5D04"/>
    <w:rsid w:val="00AC751B"/>
    <w:rsid w:val="00AD0B73"/>
    <w:rsid w:val="00AD0DC2"/>
    <w:rsid w:val="00AE196F"/>
    <w:rsid w:val="00AE1DB7"/>
    <w:rsid w:val="00AE2A48"/>
    <w:rsid w:val="00AE2A9B"/>
    <w:rsid w:val="00AE68CC"/>
    <w:rsid w:val="00B00721"/>
    <w:rsid w:val="00B04471"/>
    <w:rsid w:val="00B16A67"/>
    <w:rsid w:val="00B17AE6"/>
    <w:rsid w:val="00B21CC2"/>
    <w:rsid w:val="00B23AEC"/>
    <w:rsid w:val="00B30E0D"/>
    <w:rsid w:val="00B31803"/>
    <w:rsid w:val="00B320FB"/>
    <w:rsid w:val="00B33363"/>
    <w:rsid w:val="00B33642"/>
    <w:rsid w:val="00B3409E"/>
    <w:rsid w:val="00B42DBC"/>
    <w:rsid w:val="00B5143E"/>
    <w:rsid w:val="00B53AC1"/>
    <w:rsid w:val="00B6063E"/>
    <w:rsid w:val="00B63BB9"/>
    <w:rsid w:val="00B6532C"/>
    <w:rsid w:val="00B678AB"/>
    <w:rsid w:val="00B7124F"/>
    <w:rsid w:val="00B74F81"/>
    <w:rsid w:val="00B83FE3"/>
    <w:rsid w:val="00B85879"/>
    <w:rsid w:val="00B8771C"/>
    <w:rsid w:val="00B87A6F"/>
    <w:rsid w:val="00B92667"/>
    <w:rsid w:val="00BA4309"/>
    <w:rsid w:val="00BB0E76"/>
    <w:rsid w:val="00BB1787"/>
    <w:rsid w:val="00BB32E8"/>
    <w:rsid w:val="00BB6E2D"/>
    <w:rsid w:val="00BB7076"/>
    <w:rsid w:val="00BB7140"/>
    <w:rsid w:val="00BB7372"/>
    <w:rsid w:val="00BC2633"/>
    <w:rsid w:val="00BC45FC"/>
    <w:rsid w:val="00BC7A7C"/>
    <w:rsid w:val="00BD08BA"/>
    <w:rsid w:val="00BD15F1"/>
    <w:rsid w:val="00BD1BB2"/>
    <w:rsid w:val="00BD4AC1"/>
    <w:rsid w:val="00BD5217"/>
    <w:rsid w:val="00BD77C6"/>
    <w:rsid w:val="00BD7856"/>
    <w:rsid w:val="00BF0819"/>
    <w:rsid w:val="00BF0E62"/>
    <w:rsid w:val="00BF2C8F"/>
    <w:rsid w:val="00BF5EFE"/>
    <w:rsid w:val="00C03D26"/>
    <w:rsid w:val="00C04F63"/>
    <w:rsid w:val="00C062FD"/>
    <w:rsid w:val="00C14A4F"/>
    <w:rsid w:val="00C20291"/>
    <w:rsid w:val="00C24748"/>
    <w:rsid w:val="00C2546F"/>
    <w:rsid w:val="00C26502"/>
    <w:rsid w:val="00C37692"/>
    <w:rsid w:val="00C37A65"/>
    <w:rsid w:val="00C427C9"/>
    <w:rsid w:val="00C4326E"/>
    <w:rsid w:val="00C43A03"/>
    <w:rsid w:val="00C44CAF"/>
    <w:rsid w:val="00C466D2"/>
    <w:rsid w:val="00C5597D"/>
    <w:rsid w:val="00C656B6"/>
    <w:rsid w:val="00C67829"/>
    <w:rsid w:val="00C70E0D"/>
    <w:rsid w:val="00C7710D"/>
    <w:rsid w:val="00C778DB"/>
    <w:rsid w:val="00C83409"/>
    <w:rsid w:val="00C854D7"/>
    <w:rsid w:val="00C928A4"/>
    <w:rsid w:val="00C9292D"/>
    <w:rsid w:val="00C94286"/>
    <w:rsid w:val="00C95E07"/>
    <w:rsid w:val="00C97452"/>
    <w:rsid w:val="00CA4E95"/>
    <w:rsid w:val="00CB3F0A"/>
    <w:rsid w:val="00CB524B"/>
    <w:rsid w:val="00CB59C9"/>
    <w:rsid w:val="00CB69E8"/>
    <w:rsid w:val="00CC49F6"/>
    <w:rsid w:val="00CC4AAF"/>
    <w:rsid w:val="00CD16ED"/>
    <w:rsid w:val="00CD525C"/>
    <w:rsid w:val="00CD6413"/>
    <w:rsid w:val="00CD669C"/>
    <w:rsid w:val="00CE1173"/>
    <w:rsid w:val="00CE1B69"/>
    <w:rsid w:val="00CE4B86"/>
    <w:rsid w:val="00CE7A7E"/>
    <w:rsid w:val="00CF3E7F"/>
    <w:rsid w:val="00CF519E"/>
    <w:rsid w:val="00CF7157"/>
    <w:rsid w:val="00D0043E"/>
    <w:rsid w:val="00D0339F"/>
    <w:rsid w:val="00D04DDF"/>
    <w:rsid w:val="00D05631"/>
    <w:rsid w:val="00D060D3"/>
    <w:rsid w:val="00D11CF2"/>
    <w:rsid w:val="00D13151"/>
    <w:rsid w:val="00D139FD"/>
    <w:rsid w:val="00D1593A"/>
    <w:rsid w:val="00D15DF5"/>
    <w:rsid w:val="00D16068"/>
    <w:rsid w:val="00D162BF"/>
    <w:rsid w:val="00D16A72"/>
    <w:rsid w:val="00D16B0B"/>
    <w:rsid w:val="00D17A57"/>
    <w:rsid w:val="00D22CEF"/>
    <w:rsid w:val="00D23EA6"/>
    <w:rsid w:val="00D25AD1"/>
    <w:rsid w:val="00D25B65"/>
    <w:rsid w:val="00D26B3B"/>
    <w:rsid w:val="00D27CC8"/>
    <w:rsid w:val="00D34C18"/>
    <w:rsid w:val="00D430A1"/>
    <w:rsid w:val="00D44A69"/>
    <w:rsid w:val="00D46ACF"/>
    <w:rsid w:val="00D53926"/>
    <w:rsid w:val="00D54618"/>
    <w:rsid w:val="00D64DBA"/>
    <w:rsid w:val="00D65199"/>
    <w:rsid w:val="00D66773"/>
    <w:rsid w:val="00D71E33"/>
    <w:rsid w:val="00D73B19"/>
    <w:rsid w:val="00D74CE4"/>
    <w:rsid w:val="00D74EA2"/>
    <w:rsid w:val="00D75ABE"/>
    <w:rsid w:val="00D7698D"/>
    <w:rsid w:val="00D777A0"/>
    <w:rsid w:val="00D801D5"/>
    <w:rsid w:val="00D82471"/>
    <w:rsid w:val="00D840F6"/>
    <w:rsid w:val="00D8749E"/>
    <w:rsid w:val="00D87A0E"/>
    <w:rsid w:val="00D95770"/>
    <w:rsid w:val="00D976D3"/>
    <w:rsid w:val="00D97E92"/>
    <w:rsid w:val="00DA0F37"/>
    <w:rsid w:val="00DA55EC"/>
    <w:rsid w:val="00DA5E1E"/>
    <w:rsid w:val="00DA5FA0"/>
    <w:rsid w:val="00DB3C6C"/>
    <w:rsid w:val="00DB4315"/>
    <w:rsid w:val="00DC03B6"/>
    <w:rsid w:val="00DC14BA"/>
    <w:rsid w:val="00DC15AB"/>
    <w:rsid w:val="00DC1FCE"/>
    <w:rsid w:val="00DC3FE2"/>
    <w:rsid w:val="00DC72F3"/>
    <w:rsid w:val="00DC7931"/>
    <w:rsid w:val="00DC7980"/>
    <w:rsid w:val="00DD4188"/>
    <w:rsid w:val="00DD49BB"/>
    <w:rsid w:val="00DD73A1"/>
    <w:rsid w:val="00DE6335"/>
    <w:rsid w:val="00DE6C0C"/>
    <w:rsid w:val="00DF1D5A"/>
    <w:rsid w:val="00DF4E46"/>
    <w:rsid w:val="00E01F54"/>
    <w:rsid w:val="00E028FA"/>
    <w:rsid w:val="00E127CF"/>
    <w:rsid w:val="00E15EA3"/>
    <w:rsid w:val="00E173FB"/>
    <w:rsid w:val="00E20517"/>
    <w:rsid w:val="00E21F6F"/>
    <w:rsid w:val="00E24BBE"/>
    <w:rsid w:val="00E3103E"/>
    <w:rsid w:val="00E325A3"/>
    <w:rsid w:val="00E44A81"/>
    <w:rsid w:val="00E44FE8"/>
    <w:rsid w:val="00E4533C"/>
    <w:rsid w:val="00E468B0"/>
    <w:rsid w:val="00E50EB6"/>
    <w:rsid w:val="00E548A9"/>
    <w:rsid w:val="00E60158"/>
    <w:rsid w:val="00E605EC"/>
    <w:rsid w:val="00E6125E"/>
    <w:rsid w:val="00E61EA0"/>
    <w:rsid w:val="00E63CED"/>
    <w:rsid w:val="00E66B4F"/>
    <w:rsid w:val="00E739D3"/>
    <w:rsid w:val="00E73E20"/>
    <w:rsid w:val="00E7402D"/>
    <w:rsid w:val="00E80132"/>
    <w:rsid w:val="00E827F5"/>
    <w:rsid w:val="00E84838"/>
    <w:rsid w:val="00E84882"/>
    <w:rsid w:val="00E85CA1"/>
    <w:rsid w:val="00E8613D"/>
    <w:rsid w:val="00E94A8B"/>
    <w:rsid w:val="00E96634"/>
    <w:rsid w:val="00EA3EC0"/>
    <w:rsid w:val="00EA6BFF"/>
    <w:rsid w:val="00EB078B"/>
    <w:rsid w:val="00EB1CBA"/>
    <w:rsid w:val="00EB644B"/>
    <w:rsid w:val="00EB7807"/>
    <w:rsid w:val="00EC337B"/>
    <w:rsid w:val="00EC35CD"/>
    <w:rsid w:val="00EC4884"/>
    <w:rsid w:val="00EC6120"/>
    <w:rsid w:val="00ED2A30"/>
    <w:rsid w:val="00ED3210"/>
    <w:rsid w:val="00ED4179"/>
    <w:rsid w:val="00EE5221"/>
    <w:rsid w:val="00EE5C00"/>
    <w:rsid w:val="00EF4006"/>
    <w:rsid w:val="00EF409D"/>
    <w:rsid w:val="00EF40F9"/>
    <w:rsid w:val="00F06E40"/>
    <w:rsid w:val="00F0780D"/>
    <w:rsid w:val="00F07A1A"/>
    <w:rsid w:val="00F07CCC"/>
    <w:rsid w:val="00F128DC"/>
    <w:rsid w:val="00F12D9D"/>
    <w:rsid w:val="00F213C2"/>
    <w:rsid w:val="00F24151"/>
    <w:rsid w:val="00F3214E"/>
    <w:rsid w:val="00F379A0"/>
    <w:rsid w:val="00F401B6"/>
    <w:rsid w:val="00F44382"/>
    <w:rsid w:val="00F46483"/>
    <w:rsid w:val="00F500C4"/>
    <w:rsid w:val="00F51886"/>
    <w:rsid w:val="00F54A40"/>
    <w:rsid w:val="00F5631F"/>
    <w:rsid w:val="00F66959"/>
    <w:rsid w:val="00F70368"/>
    <w:rsid w:val="00F710E8"/>
    <w:rsid w:val="00F71F2D"/>
    <w:rsid w:val="00F7221D"/>
    <w:rsid w:val="00F7241F"/>
    <w:rsid w:val="00F73C95"/>
    <w:rsid w:val="00F81B9A"/>
    <w:rsid w:val="00F867AD"/>
    <w:rsid w:val="00F87564"/>
    <w:rsid w:val="00F90955"/>
    <w:rsid w:val="00F93F19"/>
    <w:rsid w:val="00F949C5"/>
    <w:rsid w:val="00F95F70"/>
    <w:rsid w:val="00FA06D6"/>
    <w:rsid w:val="00FA17BC"/>
    <w:rsid w:val="00FA20CC"/>
    <w:rsid w:val="00FA5EC6"/>
    <w:rsid w:val="00FA6AA0"/>
    <w:rsid w:val="00FB6433"/>
    <w:rsid w:val="00FC3CFD"/>
    <w:rsid w:val="00FD0753"/>
    <w:rsid w:val="00FD0E0E"/>
    <w:rsid w:val="00FD31AC"/>
    <w:rsid w:val="00FD3D7E"/>
    <w:rsid w:val="00FD5A41"/>
    <w:rsid w:val="00FF028E"/>
    <w:rsid w:val="00FF2072"/>
    <w:rsid w:val="00FF613E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46E4"/>
  <w15:chartTrackingRefBased/>
  <w15:docId w15:val="{FE24E7E8-75E3-4E35-A0D3-0C20E281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470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4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62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spolicyforum.org/research/state-tax-burden-up-but-overall-burden-still-fall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C330-FB51-441F-8B02-7CB72EF9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msomm</dc:creator>
  <cp:keywords/>
  <dc:description/>
  <cp:lastModifiedBy>Mark Sommerhauser</cp:lastModifiedBy>
  <cp:revision>5</cp:revision>
  <dcterms:created xsi:type="dcterms:W3CDTF">2026-06-09T19:57:00Z</dcterms:created>
  <dcterms:modified xsi:type="dcterms:W3CDTF">2026-06-09T20:06:00Z</dcterms:modified>
</cp:coreProperties>
</file>