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WISPOLITICS-STATE AFFAIRS: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Data center moratoriums on the rise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WisPolitics-State Affairs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Data center moratoriums are on the rise in Wisconsin.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Two of the latest moves are happening in two of the biggest counties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-- Dane and Brown.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Dane County Board of Supervisors were poised in early June to OK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moratorium on hyperscale data centers.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county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zoning and land regulation committee unanimously passed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18-month moratorium in a May 26 vote, with the full board set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consider the proposal June 4.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Dane County Board Chair Patrick Miles said the moratorium would give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 advisory committee set up in the fall time to complete research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into the benefits and pitfalls of authorizing the developments for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more than two dozen communities under the county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zoning authority.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a Green Bay lawmaker is urging locals to back a proposed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moratorium on data centers in Brown County, though a lack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county-wide zoning could undercut the proposal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s impact.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Rep. Amaad Rivera-Wagner, D-Green Bay, on June 1 issued a statement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encouraging county residents to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attend, testify, and make their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voices heard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support of the proposal from Supv. Christopher Welch.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Rivera-Wagner argued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we can welcome economic development while still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protecting the people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of Wisconsin, noting the proposal will only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succeed if residents speak up.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question is not whether data centers should exist,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he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question is whether they should operate without meaningful safeguards.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cost of reasonable regulation is small. The cost of getting this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wrong could mean higher utility bills, greater strain on our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resources, increased pressure on local infrastructure, and fewer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protections for workers and communities.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 calling for a vote on a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temporary pause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on data centers,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barring data centers from purchasing land and permits in the county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until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proper regulations, monitoring, DNR enforcement, energy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infrastructure drain can be properly enforced and enacted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by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state Legislature.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More and more local governments across the state are moving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temporarily prohibit construction of the power-guzzling facilities,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amid darkening public perception and growing skepticism of their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purported benefits.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Madison, the town of Cassville, Westport in Dane County, Baldwin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St. Croix County and Manitowoc County have all passed moratoriums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ranging from one to two years. Oneida and Dodge counties are also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considering enacting temporary prohibitions.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Hyperscale data centers are under construction in Mount Pleasant, Port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Washington and Beaver Dam.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Miles said Dane County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 advisory committee is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trying to be 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agnostic as possible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 the debate over data centers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 xml:space="preserve">’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value.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We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not going into this with any preconceived notions or opinion 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whether this kind of development should be allowed,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Miles 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Public opinion surrounding data centers has shifted precipitously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against them in recent months, as views sour on artificial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intelligence and the trillion-dollar tech companies pushing it,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residents question the economic and environmental impacts of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projects.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Some 69% of adults in Wisconsin and nationwide say the costs of data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centers outweigh the benefits, per Marquette Law School polling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released in March and April, respectively.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Wisconsin, residents have been spooked by a lack of transparency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surrounding massive projects in places like Port Washington and Beaver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Dam and the prospective threat the sprawling campuses pose to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farmland and water that have driven Wisconsin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economy for more than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 century.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the town of Cassville, in western Grant County, residents mobilized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this spring to give their town board village leaders more zoning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controls, amid concerns they would be left out of the decision-making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between county officials and the unidentified developers of a proposed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$1 billion data center campus.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Town leaders ultimately voted unanimously in April to pass an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ordinance banning data centers for two years from the 36 square miles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bordering the Mississippi.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Mount Hope resident Pete Moris helped organize local opposition as one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of the leaders of the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No Data Centers in the Driftless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Facebook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page.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My theory, not gospel by any means, is there were folks who wanted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data center who didn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think little old Cassville township could do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anything to stop it,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Moris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kind of that David and Goliath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thing.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Cassville township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local opponents also had the backing of a broader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network of data center opponents who have mobilized in the wake of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rapid push to build hyperscale data centers in Wisconsin. Among them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was comedian and data center critic Charlie Berens, who spoke at 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March event in Potosi that drew over 600 people.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Further north, Menomonie resident Blaine Halverson said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been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working with officials in nearby communities who want to draft their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own regulations after activists successfully blocked a $1.6 billion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proposal and pushed the city council to adopt new data center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regulations in January.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This is the summer we organize and get as many moratoriums as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possible,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Halverson 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said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organizing a meeting of organizers and local officials in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western Wisconsin in June to educate the public and public officials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about how to deal with data centers and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 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Big Tech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push into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it-IT"/>
          <w14:textFill>
            <w14:solidFill>
              <w14:srgbClr w14:val="242424"/>
            </w14:solidFill>
          </w14:textFill>
        </w:rPr>
        <w:t>region.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Halverson opposes data centers personally but says 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focused on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giving people the tools to make informed decisions.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believes it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up to residents and local officials, not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Legislature, to decide how Wisconsin responds to data centers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 xml:space="preserve">’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push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into the state.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Lawmakers last session introduced several bills regulating data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centers and the information developers and local officials could keep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secret but failed to pass any of them.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lot of people out there are pushing really heavily for Madison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fix this, and I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 more cynical about that, because from what I see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just literally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understand the issue and 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playing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political football with it,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said.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Tricia Braun of the Wisconsin Data Center Coalition is cognizant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what she called the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fear and the misleading information 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misinformation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seen driving local opposition to data centers.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She said the coalition has been working with partners on emphasizing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positive economic impacts on communities and talking with local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officials to help them better understand what these projects can do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their communities.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Braun is not a fan of moratoriums but said she understands why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communities want to pump the brakes on data center developments.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Cities that may want to have a data center or may think that it would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be a good fit, they simply want to take the time to evaluate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‘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how,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what type, what size, when, what are the parameters around it?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 xml:space="preserve">’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not a terrible thing,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she 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On the other hand, Wade Goodsell of Wisconsin Manufacturers &amp; Commerce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opposes any kind of effort to slow development.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 argued communities like Dane County have to decide whether they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want to broadcast to businesses whether 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re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red tape or red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carpet.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With a moratorium,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message that it sends loud and clear is we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red tape,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Goodsell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Unfortunately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a trend line we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seeing far too often in Wisconsin.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Miles, the Dane County supervisor, takes issue with Goodsell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fr-FR"/>
          <w14:textFill>
            <w14:solidFill>
              <w14:srgbClr w14:val="242424"/>
            </w14:solidFill>
          </w14:textFill>
        </w:rPr>
        <w:t>s position.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not unreasonable to pause for 18 months to do our due diligence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and really understand the pros and cons, and I think the push to rush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decisions on these projects underscores why people in the public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have a lack of trust,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Miles said.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If people are being pushed to make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decision rapidly, without really understanding the consequences,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both good and bad, it makes people wonder why.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Braun agrees. She said it's on data center developers to be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transparent about their goals in a community and have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lot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two-way conversations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to reach a place of collaboration.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On the other hand, she thinks it would be a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very smart move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local officials to engage with data centers once their moratoriums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expire and 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ve laid some ground rules on the kind of developments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they want to see.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 hope that the majority of these are being put into place so that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community can do a good job of having a plan, having a process to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review or determine if a project is right for the community, or to set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certain parameters around what kind of scope or what type of data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center that they would want in their community,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she 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Cassville will probably not be having those conversations.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Grant County Economic Development Corp. Director Ron Bribois told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WisPolitics in an email that he has not heard from the data center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developer 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 several weeks,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following a discussion about the lack of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tax increment financing availability in the town.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Moris says residents of the Driftless community have seen the warning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signs from communities like Beaver Dam and Mount Pleasant, and they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believe they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re better served preserving the character of the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geographically unique region.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 don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 know that outside of people who stand to profit that there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 real appetite for this kind of development in Grant County, no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matter what the tax dollars look like. But that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my opinion,</w:t>
      </w:r>
      <w:r>
        <w:rPr>
          <w:rFonts w:ascii="Times Roman" w:hAnsi="Times Roman" w:hint="default"/>
          <w:outline w:val="0"/>
          <w:color w:val="242424"/>
          <w:sz w:val="20"/>
          <w:szCs w:val="20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he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242424"/>
          <w:sz w:val="20"/>
          <w:szCs w:val="20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said.</w:t>
      </w:r>
    </w:p>
    <w:p>
      <w:pPr>
        <w:pStyle w:val="Default"/>
        <w:suppressAutoHyphens w:val="1"/>
        <w:ind w:firstLine="274"/>
        <w:rPr>
          <w:rFonts w:ascii="Times Roman" w:cs="Times Roman" w:hAnsi="Times Roman" w:eastAsia="Times Roman"/>
          <w:outline w:val="0"/>
          <w:color w:val="242424"/>
          <w:sz w:val="20"/>
          <w:szCs w:val="20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efault"/>
        <w:suppressAutoHyphens w:val="1"/>
        <w:ind w:firstLine="274"/>
      </w:pPr>
      <w:r>
        <w:rPr>
          <w:rFonts w:ascii="Times Roman" w:hAnsi="Times Roman"/>
          <w:i w:val="1"/>
          <w:iCs w:val="1"/>
          <w:outline w:val="0"/>
          <w:color w:val="242424"/>
          <w:sz w:val="20"/>
          <w:szCs w:val="20"/>
          <w:u w:val="none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For more, go to</w:t>
      </w:r>
      <w:r>
        <w:rPr>
          <w:rFonts w:ascii="Times Roman" w:hAnsi="Times Roman" w:hint="default"/>
          <w:i w:val="1"/>
          <w:iCs w:val="1"/>
          <w:outline w:val="0"/>
          <w:color w:val="242424"/>
          <w:sz w:val="20"/>
          <w:szCs w:val="20"/>
          <w:u w:val="none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"http://www.wispolitics.com/"</w:instrText>
      </w:r>
      <w:r>
        <w:rPr>
          <w:rStyle w:val="Hyperlink.0"/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:rtl w:val="0"/>
          <w:lang w:val="it-IT"/>
          <w14:textFill>
            <w14:solidFill>
              <w14:srgbClr w14:val="0000EE"/>
            </w14:solidFill>
          </w14:textFill>
        </w:rPr>
        <w:t>www.wispolitics.com</w:t>
      </w:r>
      <w:r>
        <w:rPr>
          <w:rFonts w:ascii="Times Roman" w:cs="Times Roman" w:hAnsi="Times Roman" w:eastAsia="Times Roman"/>
          <w:i w:val="1"/>
          <w:iCs w:val="1"/>
          <w:outline w:val="0"/>
          <w:color w:val="0000ee"/>
          <w:sz w:val="20"/>
          <w:szCs w:val="20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