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firstLine="270"/>
        <w:rPr>
          <w:rFonts w:ascii="Times Roman" w:cs="Times Roman" w:hAnsi="Times Roman" w:eastAsia="Times Roman"/>
          <w:sz w:val="20"/>
          <w:szCs w:val="20"/>
        </w:rPr>
      </w:pPr>
      <w:r>
        <w:rPr>
          <w:rFonts w:ascii="Times Roman" w:hAnsi="Times Roman"/>
          <w:sz w:val="20"/>
          <w:szCs w:val="20"/>
          <w:rtl w:val="0"/>
        </w:rPr>
        <w:t>WISPOLITICS-STATE AFFAIRS:</w:t>
      </w:r>
      <w:r>
        <w:rPr>
          <w:rFonts w:ascii="Times Roman" w:hAnsi="Times Roman"/>
          <w:sz w:val="20"/>
          <w:szCs w:val="20"/>
          <w:rtl w:val="0"/>
          <w:lang w:val="en-US"/>
        </w:rPr>
        <w:t xml:space="preserve"> </w:t>
      </w:r>
      <w:r>
        <w:rPr>
          <w:rFonts w:ascii="Times Roman" w:hAnsi="Times Roman"/>
          <w:sz w:val="20"/>
          <w:szCs w:val="20"/>
          <w:rtl w:val="0"/>
          <w:lang w:val="en-US"/>
        </w:rPr>
        <w:t xml:space="preserve">$327 </w:t>
      </w:r>
      <w:r>
        <w:rPr>
          <w:rFonts w:ascii="Times Roman" w:hAnsi="Times Roman"/>
          <w:sz w:val="20"/>
          <w:szCs w:val="20"/>
          <w:rtl w:val="0"/>
          <w:lang w:val="en-US"/>
        </w:rPr>
        <w:t>million</w:t>
      </w:r>
      <w:r>
        <w:rPr>
          <w:rFonts w:ascii="Times Roman" w:hAnsi="Times Roman"/>
          <w:sz w:val="20"/>
          <w:szCs w:val="20"/>
          <w:rtl w:val="0"/>
          <w:lang w:val="en-US"/>
        </w:rPr>
        <w:t xml:space="preserve"> ad spending surge expected in midterms</w:t>
      </w:r>
      <w:r>
        <w:rPr>
          <w:rFonts w:ascii="Times Roman" w:cs="Times Roman" w:hAnsi="Times Roman" w:eastAsia="Times Roman"/>
          <w:sz w:val="20"/>
          <w:szCs w:val="20"/>
        </w:rPr>
        <w:br w:type="textWrapping"/>
      </w:r>
    </w:p>
    <w:p>
      <w:pPr>
        <w:pStyle w:val="Body"/>
        <w:ind w:firstLine="270"/>
        <w:rPr>
          <w:rFonts w:ascii="Times Roman" w:cs="Times Roman" w:hAnsi="Times Roman" w:eastAsia="Times Roman"/>
          <w:sz w:val="20"/>
          <w:szCs w:val="20"/>
        </w:rPr>
      </w:pPr>
      <w:r>
        <w:rPr>
          <w:rFonts w:ascii="Times Roman" w:hAnsi="Times Roman"/>
          <w:sz w:val="20"/>
          <w:szCs w:val="20"/>
          <w:rtl w:val="0"/>
          <w:lang w:val="en-US"/>
        </w:rPr>
        <w:t>By WisPolitics-State Affairs</w:t>
      </w:r>
    </w:p>
    <w:p>
      <w:pPr>
        <w:pStyle w:val="Body"/>
        <w:ind w:firstLine="270"/>
        <w:rPr>
          <w:rFonts w:ascii="Times Roman" w:cs="Times Roman" w:hAnsi="Times Roman" w:eastAsia="Times Roman"/>
          <w:sz w:val="20"/>
          <w:szCs w:val="20"/>
        </w:rPr>
      </w:pPr>
      <w:r>
        <w:rPr>
          <w:rFonts w:ascii="Times Roman" w:hAnsi="Times Roman"/>
          <w:sz w:val="20"/>
          <w:szCs w:val="20"/>
          <w:rtl w:val="0"/>
          <w:lang w:val="en-US"/>
        </w:rPr>
        <w:t>Warning: you will be seeing more political ads this fall than four years ago, and they</w:t>
      </w:r>
      <w:r>
        <w:rPr>
          <w:rFonts w:ascii="Times Roman" w:hAnsi="Times Roman" w:hint="default"/>
          <w:sz w:val="20"/>
          <w:szCs w:val="20"/>
          <w:rtl w:val="1"/>
        </w:rPr>
        <w:t>’</w:t>
      </w:r>
      <w:r>
        <w:rPr>
          <w:rFonts w:ascii="Times Roman" w:hAnsi="Times Roman"/>
          <w:sz w:val="20"/>
          <w:szCs w:val="20"/>
          <w:rtl w:val="0"/>
          <w:lang w:val="en-US"/>
        </w:rPr>
        <w:t xml:space="preserve">ll be more difficult to avoid. </w:t>
      </w:r>
    </w:p>
    <w:p>
      <w:pPr>
        <w:pStyle w:val="Body"/>
        <w:ind w:firstLine="270"/>
        <w:rPr>
          <w:rFonts w:ascii="Times Roman" w:cs="Times Roman" w:hAnsi="Times Roman" w:eastAsia="Times Roman"/>
          <w:sz w:val="20"/>
          <w:szCs w:val="20"/>
        </w:rPr>
      </w:pPr>
      <w:r>
        <w:rPr>
          <w:rFonts w:ascii="Times Roman" w:hAnsi="Times Roman"/>
          <w:sz w:val="20"/>
          <w:szCs w:val="20"/>
          <w:rtl w:val="0"/>
          <w:lang w:val="en-US"/>
        </w:rPr>
        <w:t>A new report from Kinetiq Political Insights projects at least $327</w:t>
      </w:r>
      <w:r>
        <w:rPr>
          <w:rFonts w:ascii="Times Roman" w:hAnsi="Times Roman" w:hint="default"/>
          <w:sz w:val="20"/>
          <w:szCs w:val="20"/>
          <w:rtl w:val="0"/>
        </w:rPr>
        <w:t> </w:t>
      </w:r>
      <w:r>
        <w:rPr>
          <w:rFonts w:ascii="Times Roman" w:hAnsi="Times Roman"/>
          <w:sz w:val="20"/>
          <w:szCs w:val="20"/>
          <w:rtl w:val="0"/>
          <w:lang w:val="en-US"/>
        </w:rPr>
        <w:t xml:space="preserve">million will be spent on advertising in Wisconsin elections this fall, about double what was dropped on the midterm election four years ago. Key races: governor, the </w:t>
      </w:r>
      <w:r>
        <w:rPr>
          <w:rFonts w:ascii="Times Roman" w:hAnsi="Times Roman"/>
          <w:sz w:val="20"/>
          <w:szCs w:val="20"/>
          <w:rtl w:val="0"/>
          <w:lang w:val="en-US"/>
        </w:rPr>
        <w:t>Thi</w:t>
      </w:r>
      <w:r>
        <w:rPr>
          <w:rFonts w:ascii="Times Roman" w:hAnsi="Times Roman"/>
          <w:sz w:val="20"/>
          <w:szCs w:val="20"/>
          <w:rtl w:val="0"/>
          <w:lang w:val="en-US"/>
        </w:rPr>
        <w:t>rd Congressional District</w:t>
      </w:r>
      <w:r>
        <w:rPr>
          <w:rFonts w:ascii="Times Roman" w:hAnsi="Times Roman" w:hint="default"/>
          <w:sz w:val="20"/>
          <w:szCs w:val="20"/>
          <w:rtl w:val="0"/>
        </w:rPr>
        <w:t> </w:t>
      </w:r>
      <w:r>
        <w:rPr>
          <w:rFonts w:ascii="Times Roman" w:hAnsi="Times Roman"/>
          <w:sz w:val="20"/>
          <w:szCs w:val="20"/>
          <w:rtl w:val="0"/>
          <w:lang w:val="en-US"/>
        </w:rPr>
        <w:t>and legislative contests.</w:t>
      </w:r>
    </w:p>
    <w:p>
      <w:pPr>
        <w:pStyle w:val="Body"/>
        <w:ind w:firstLine="270"/>
        <w:rPr>
          <w:rFonts w:ascii="Times Roman" w:cs="Times Roman" w:hAnsi="Times Roman" w:eastAsia="Times Roman"/>
          <w:sz w:val="20"/>
          <w:szCs w:val="20"/>
        </w:rPr>
      </w:pPr>
      <w:r>
        <w:rPr>
          <w:rFonts w:ascii="Times Roman" w:hAnsi="Times Roman"/>
          <w:sz w:val="20"/>
          <w:szCs w:val="20"/>
          <w:rtl w:val="0"/>
          <w:lang w:val="en-US"/>
        </w:rPr>
        <w:t xml:space="preserve">The group -- a political ad campaign intelligence platform -- said that spending is just one component of its forecast that various entities will drop $10.4 billion on broadcast, connected TV, digital, cable and radio nationally this fall. </w:t>
      </w:r>
    </w:p>
    <w:p>
      <w:pPr>
        <w:pStyle w:val="Body"/>
        <w:ind w:firstLine="270"/>
        <w:rPr>
          <w:rFonts w:ascii="Times Roman" w:cs="Times Roman" w:hAnsi="Times Roman" w:eastAsia="Times Roman"/>
          <w:sz w:val="20"/>
          <w:szCs w:val="20"/>
        </w:rPr>
      </w:pPr>
      <w:r>
        <w:rPr>
          <w:rFonts w:ascii="Times Roman" w:hAnsi="Times Roman"/>
          <w:sz w:val="20"/>
          <w:szCs w:val="20"/>
          <w:rtl w:val="0"/>
          <w:lang w:val="en-US"/>
        </w:rPr>
        <w:t>That includes a whopping $1 billion in Michigan, which has open races for governor and U.S. Senate, three U.S. House seats up for grabs and other contests on the ballot.</w:t>
      </w:r>
      <w:r>
        <w:rPr>
          <w:rFonts w:ascii="Times Roman" w:hAnsi="Times Roman" w:hint="default"/>
          <w:sz w:val="20"/>
          <w:szCs w:val="20"/>
          <w:rtl w:val="0"/>
        </w:rPr>
        <w:t> </w:t>
      </w:r>
    </w:p>
    <w:p>
      <w:pPr>
        <w:pStyle w:val="Body"/>
        <w:ind w:firstLine="270"/>
        <w:rPr>
          <w:rFonts w:ascii="Times Roman" w:cs="Times Roman" w:hAnsi="Times Roman" w:eastAsia="Times Roman"/>
          <w:sz w:val="20"/>
          <w:szCs w:val="20"/>
        </w:rPr>
      </w:pPr>
      <w:r>
        <w:rPr>
          <w:rFonts w:ascii="Times Roman" w:hAnsi="Times Roman" w:hint="default"/>
          <w:sz w:val="20"/>
          <w:szCs w:val="20"/>
          <w:rtl w:val="1"/>
          <w:lang w:val="ar-SA" w:bidi="ar-SA"/>
        </w:rPr>
        <w:t>“</w:t>
      </w:r>
      <w:r>
        <w:rPr>
          <w:rFonts w:ascii="Times Roman" w:hAnsi="Times Roman"/>
          <w:sz w:val="20"/>
          <w:szCs w:val="20"/>
          <w:rtl w:val="0"/>
          <w:lang w:val="en-US"/>
        </w:rPr>
        <w:t>What makes this midterm historically unusual is its proximity to presidential-level spending without a presidential race on the ballot,</w:t>
      </w:r>
      <w:r>
        <w:rPr>
          <w:rFonts w:ascii="Times Roman" w:hAnsi="Times Roman" w:hint="default"/>
          <w:sz w:val="20"/>
          <w:szCs w:val="20"/>
          <w:rtl w:val="0"/>
        </w:rPr>
        <w:t xml:space="preserve">” </w:t>
      </w:r>
      <w:r>
        <w:rPr>
          <w:rFonts w:ascii="Times Roman" w:hAnsi="Times Roman"/>
          <w:sz w:val="20"/>
          <w:szCs w:val="20"/>
          <w:rtl w:val="0"/>
          <w:lang w:val="en-US"/>
        </w:rPr>
        <w:t>the report noted, pointing out $11.2 billion was spent in 2024.</w:t>
      </w:r>
      <w:r>
        <w:rPr>
          <w:rFonts w:ascii="Times Roman" w:hAnsi="Times Roman" w:hint="default"/>
          <w:sz w:val="20"/>
          <w:szCs w:val="20"/>
          <w:rtl w:val="0"/>
        </w:rPr>
        <w:t> </w:t>
      </w:r>
    </w:p>
    <w:p>
      <w:pPr>
        <w:pStyle w:val="Body"/>
        <w:ind w:firstLine="270"/>
        <w:rPr>
          <w:rFonts w:ascii="Times Roman" w:cs="Times Roman" w:hAnsi="Times Roman" w:eastAsia="Times Roman"/>
          <w:sz w:val="20"/>
          <w:szCs w:val="20"/>
        </w:rPr>
      </w:pPr>
      <w:r>
        <w:rPr>
          <w:rFonts w:ascii="Times Roman" w:hAnsi="Times Roman"/>
          <w:sz w:val="20"/>
          <w:szCs w:val="20"/>
          <w:rtl w:val="0"/>
          <w:lang w:val="en-US"/>
        </w:rPr>
        <w:t>The report lists a range of $327 million to $416 million for Wisconsin this fall, depending on how some things shake out. Michael O</w:t>
      </w:r>
      <w:r>
        <w:rPr>
          <w:rFonts w:ascii="Times Roman" w:hAnsi="Times Roman" w:hint="default"/>
          <w:sz w:val="20"/>
          <w:szCs w:val="20"/>
          <w:rtl w:val="1"/>
        </w:rPr>
        <w:t>’</w:t>
      </w:r>
      <w:r>
        <w:rPr>
          <w:rFonts w:ascii="Times Roman" w:hAnsi="Times Roman"/>
          <w:sz w:val="20"/>
          <w:szCs w:val="20"/>
          <w:rtl w:val="0"/>
          <w:lang w:val="en-US"/>
        </w:rPr>
        <w:t>Brien, CEO of National Media Research, Planning &amp; Placement, which helped launch Kinetiq, told WisPolitics that Wisconsin</w:t>
      </w:r>
      <w:r>
        <w:rPr>
          <w:rFonts w:ascii="Times Roman" w:hAnsi="Times Roman" w:hint="default"/>
          <w:sz w:val="20"/>
          <w:szCs w:val="20"/>
          <w:rtl w:val="1"/>
        </w:rPr>
        <w:t>’</w:t>
      </w:r>
      <w:r>
        <w:rPr>
          <w:rFonts w:ascii="Times Roman" w:hAnsi="Times Roman"/>
          <w:sz w:val="20"/>
          <w:szCs w:val="20"/>
          <w:rtl w:val="0"/>
          <w:lang w:val="en-US"/>
        </w:rPr>
        <w:t xml:space="preserve">s 2025 state Supreme Court race was a factor in the projected spending increase for the state, figuring many of the groups that played in that race will be back in the state for an open gubernatorial contest and the hotly contested </w:t>
      </w:r>
      <w:r>
        <w:rPr>
          <w:rFonts w:ascii="Times Roman" w:hAnsi="Times Roman"/>
          <w:sz w:val="20"/>
          <w:szCs w:val="20"/>
          <w:rtl w:val="0"/>
          <w:lang w:val="en-US"/>
        </w:rPr>
        <w:t>Thi</w:t>
      </w:r>
      <w:r>
        <w:rPr>
          <w:rFonts w:ascii="Times Roman" w:hAnsi="Times Roman"/>
          <w:sz w:val="20"/>
          <w:szCs w:val="20"/>
          <w:rtl w:val="0"/>
          <w:lang w:val="en-US"/>
        </w:rPr>
        <w:t>rd CD in western Wisconsin, as well as down</w:t>
      </w:r>
      <w:r>
        <w:rPr>
          <w:rFonts w:ascii="Times Roman" w:hAnsi="Times Roman"/>
          <w:sz w:val="20"/>
          <w:szCs w:val="20"/>
          <w:rtl w:val="0"/>
          <w:lang w:val="en-US"/>
        </w:rPr>
        <w:t>-</w:t>
      </w:r>
      <w:r>
        <w:rPr>
          <w:rFonts w:ascii="Times Roman" w:hAnsi="Times Roman"/>
          <w:sz w:val="20"/>
          <w:szCs w:val="20"/>
          <w:rtl w:val="0"/>
          <w:lang w:val="en-US"/>
        </w:rPr>
        <w:t xml:space="preserve">ballot contests such as Assembly and Senate races. </w:t>
      </w:r>
    </w:p>
    <w:p>
      <w:pPr>
        <w:pStyle w:val="Body"/>
        <w:ind w:firstLine="270"/>
        <w:rPr>
          <w:rFonts w:ascii="Times Roman" w:cs="Times Roman" w:hAnsi="Times Roman" w:eastAsia="Times Roman"/>
          <w:sz w:val="20"/>
          <w:szCs w:val="20"/>
        </w:rPr>
      </w:pPr>
      <w:r>
        <w:rPr>
          <w:rFonts w:ascii="Times Roman" w:hAnsi="Times Roman"/>
          <w:sz w:val="20"/>
          <w:szCs w:val="20"/>
          <w:rtl w:val="0"/>
          <w:lang w:val="en-US"/>
        </w:rPr>
        <w:t>He noted the Dem-aligned House Majority PAC has already announced reservations for the fall suggesting it</w:t>
      </w:r>
      <w:r>
        <w:rPr>
          <w:rFonts w:ascii="Times Roman" w:hAnsi="Times Roman" w:hint="default"/>
          <w:sz w:val="20"/>
          <w:szCs w:val="20"/>
          <w:rtl w:val="1"/>
        </w:rPr>
        <w:t>’</w:t>
      </w:r>
      <w:r>
        <w:rPr>
          <w:rFonts w:ascii="Times Roman" w:hAnsi="Times Roman"/>
          <w:sz w:val="20"/>
          <w:szCs w:val="20"/>
          <w:rtl w:val="0"/>
          <w:lang w:val="en-US"/>
        </w:rPr>
        <w:t>s laying down more than $5 million for the 3rd CD, while GOP-aligned Congressional Leadership Fund has signaled $3.3 million for the seat of vulnerable U.S. Rep. Derrick Van Orden, R-Prairie du Chien.</w:t>
      </w:r>
      <w:r>
        <w:rPr>
          <w:rFonts w:ascii="Times Roman" w:hAnsi="Times Roman" w:hint="default"/>
          <w:sz w:val="20"/>
          <w:szCs w:val="20"/>
          <w:rtl w:val="0"/>
        </w:rPr>
        <w:t> </w:t>
      </w:r>
    </w:p>
    <w:p>
      <w:pPr>
        <w:pStyle w:val="Body"/>
        <w:ind w:firstLine="270"/>
        <w:rPr>
          <w:rFonts w:ascii="Times Roman" w:cs="Times Roman" w:hAnsi="Times Roman" w:eastAsia="Times Roman"/>
          <w:sz w:val="20"/>
          <w:szCs w:val="20"/>
        </w:rPr>
      </w:pPr>
      <w:r>
        <w:rPr>
          <w:rFonts w:ascii="Times Roman" w:hAnsi="Times Roman"/>
          <w:sz w:val="20"/>
          <w:szCs w:val="20"/>
          <w:rtl w:val="0"/>
          <w:lang w:val="en-US"/>
        </w:rPr>
        <w:t>The overall Wisconsin projection includes some $150 million to $175 million in the governor</w:t>
      </w:r>
      <w:r>
        <w:rPr>
          <w:rFonts w:ascii="Times Roman" w:hAnsi="Times Roman" w:hint="default"/>
          <w:sz w:val="20"/>
          <w:szCs w:val="20"/>
          <w:rtl w:val="1"/>
        </w:rPr>
        <w:t>’</w:t>
      </w:r>
      <w:r>
        <w:rPr>
          <w:rFonts w:ascii="Times Roman" w:hAnsi="Times Roman"/>
          <w:sz w:val="20"/>
          <w:szCs w:val="20"/>
          <w:rtl w:val="0"/>
          <w:lang w:val="en-US"/>
        </w:rPr>
        <w:t>s race, $40 million in the state</w:t>
      </w:r>
      <w:r>
        <w:rPr>
          <w:rFonts w:ascii="Times Roman" w:hAnsi="Times Roman" w:hint="default"/>
          <w:sz w:val="20"/>
          <w:szCs w:val="20"/>
          <w:rtl w:val="1"/>
        </w:rPr>
        <w:t>’</w:t>
      </w:r>
      <w:r>
        <w:rPr>
          <w:rFonts w:ascii="Times Roman" w:hAnsi="Times Roman"/>
          <w:sz w:val="20"/>
          <w:szCs w:val="20"/>
          <w:rtl w:val="0"/>
          <w:lang w:val="en-US"/>
        </w:rPr>
        <w:t>s congressional contests and another $100 million for down-ballot contests, including the battle for control of the state Legislature.</w:t>
      </w:r>
      <w:r>
        <w:rPr>
          <w:rFonts w:ascii="Times Roman" w:hAnsi="Times Roman" w:hint="default"/>
          <w:sz w:val="20"/>
          <w:szCs w:val="20"/>
          <w:rtl w:val="0"/>
        </w:rPr>
        <w:t> </w:t>
      </w:r>
    </w:p>
    <w:p>
      <w:pPr>
        <w:pStyle w:val="Body"/>
        <w:ind w:firstLine="270"/>
        <w:rPr>
          <w:rFonts w:ascii="Times Roman" w:cs="Times Roman" w:hAnsi="Times Roman" w:eastAsia="Times Roman"/>
          <w:sz w:val="20"/>
          <w:szCs w:val="20"/>
        </w:rPr>
      </w:pPr>
      <w:r>
        <w:rPr>
          <w:rFonts w:ascii="Times Roman" w:hAnsi="Times Roman"/>
          <w:sz w:val="20"/>
          <w:szCs w:val="20"/>
          <w:rtl w:val="0"/>
          <w:lang w:val="en-US"/>
        </w:rPr>
        <w:t>The report also projects a shift in where political spending will go this cycle with the biggest boost in connected TV/streaming services. While it counted $1.2 billion in such spending in 2022, it</w:t>
      </w:r>
      <w:r>
        <w:rPr>
          <w:rFonts w:ascii="Times Roman" w:hAnsi="Times Roman" w:hint="default"/>
          <w:sz w:val="20"/>
          <w:szCs w:val="20"/>
          <w:rtl w:val="1"/>
        </w:rPr>
        <w:t>’</w:t>
      </w:r>
      <w:r>
        <w:rPr>
          <w:rFonts w:ascii="Times Roman" w:hAnsi="Times Roman"/>
          <w:sz w:val="20"/>
          <w:szCs w:val="20"/>
          <w:rtl w:val="0"/>
          <w:lang w:val="en-US"/>
        </w:rPr>
        <w:t>s now projecting $2.7 billion this cycle.</w:t>
      </w:r>
      <w:r>
        <w:rPr>
          <w:rFonts w:ascii="Times Roman" w:hAnsi="Times Roman" w:hint="default"/>
          <w:sz w:val="20"/>
          <w:szCs w:val="20"/>
          <w:rtl w:val="0"/>
        </w:rPr>
        <w:t> </w:t>
      </w:r>
    </w:p>
    <w:p>
      <w:pPr>
        <w:pStyle w:val="Body"/>
        <w:ind w:firstLine="270"/>
        <w:rPr>
          <w:rFonts w:ascii="Times Roman" w:cs="Times Roman" w:hAnsi="Times Roman" w:eastAsia="Times Roman"/>
          <w:sz w:val="20"/>
          <w:szCs w:val="20"/>
        </w:rPr>
      </w:pPr>
      <w:r>
        <w:rPr>
          <w:rFonts w:ascii="Times Roman" w:hAnsi="Times Roman"/>
          <w:sz w:val="20"/>
          <w:szCs w:val="20"/>
          <w:rtl w:val="0"/>
        </w:rPr>
        <w:t>O</w:t>
      </w:r>
      <w:r>
        <w:rPr>
          <w:rFonts w:ascii="Times Roman" w:hAnsi="Times Roman" w:hint="default"/>
          <w:sz w:val="20"/>
          <w:szCs w:val="20"/>
          <w:rtl w:val="1"/>
        </w:rPr>
        <w:t>’</w:t>
      </w:r>
      <w:r>
        <w:rPr>
          <w:rFonts w:ascii="Times Roman" w:hAnsi="Times Roman"/>
          <w:sz w:val="20"/>
          <w:szCs w:val="20"/>
          <w:rtl w:val="0"/>
          <w:lang w:val="en-US"/>
        </w:rPr>
        <w:t>Brien said the reason is simple -- it</w:t>
      </w:r>
      <w:r>
        <w:rPr>
          <w:rFonts w:ascii="Times Roman" w:hAnsi="Times Roman" w:hint="default"/>
          <w:sz w:val="20"/>
          <w:szCs w:val="20"/>
          <w:rtl w:val="1"/>
        </w:rPr>
        <w:t>’</w:t>
      </w:r>
      <w:r>
        <w:rPr>
          <w:rFonts w:ascii="Times Roman" w:hAnsi="Times Roman"/>
          <w:sz w:val="20"/>
          <w:szCs w:val="20"/>
          <w:rtl w:val="0"/>
          <w:lang w:val="en-US"/>
        </w:rPr>
        <w:t>s where consumers are.</w:t>
      </w:r>
      <w:r>
        <w:rPr>
          <w:rFonts w:ascii="Times Roman" w:hAnsi="Times Roman" w:hint="default"/>
          <w:sz w:val="20"/>
          <w:szCs w:val="20"/>
          <w:rtl w:val="0"/>
        </w:rPr>
        <w:t> </w:t>
      </w:r>
    </w:p>
    <w:p>
      <w:pPr>
        <w:pStyle w:val="Body"/>
        <w:ind w:firstLine="270"/>
        <w:rPr>
          <w:rFonts w:ascii="Times Roman" w:cs="Times Roman" w:hAnsi="Times Roman" w:eastAsia="Times Roman"/>
          <w:sz w:val="20"/>
          <w:szCs w:val="20"/>
        </w:rPr>
      </w:pPr>
      <w:r>
        <w:rPr>
          <w:rFonts w:ascii="Times Roman" w:hAnsi="Times Roman"/>
          <w:sz w:val="20"/>
          <w:szCs w:val="20"/>
          <w:rtl w:val="0"/>
          <w:lang w:val="en-US"/>
        </w:rPr>
        <w:t xml:space="preserve">He said many have cut the cord with cable but continue to use streaming services, whether on TV or their phones. </w:t>
      </w:r>
    </w:p>
    <w:p>
      <w:pPr>
        <w:pStyle w:val="Body"/>
        <w:ind w:firstLine="270"/>
        <w:rPr>
          <w:rFonts w:ascii="Times Roman" w:cs="Times Roman" w:hAnsi="Times Roman" w:eastAsia="Times Roman"/>
          <w:sz w:val="20"/>
          <w:szCs w:val="20"/>
        </w:rPr>
      </w:pPr>
      <w:r>
        <w:rPr>
          <w:rFonts w:ascii="Times Roman" w:hAnsi="Times Roman" w:hint="default"/>
          <w:sz w:val="20"/>
          <w:szCs w:val="20"/>
          <w:rtl w:val="1"/>
          <w:lang w:val="ar-SA" w:bidi="ar-SA"/>
        </w:rPr>
        <w:t>“</w:t>
      </w:r>
      <w:r>
        <w:rPr>
          <w:rFonts w:ascii="Times Roman" w:hAnsi="Times Roman"/>
          <w:sz w:val="20"/>
          <w:szCs w:val="20"/>
          <w:rtl w:val="0"/>
          <w:lang w:val="en-US"/>
        </w:rPr>
        <w:t>CTV, especially YouTube, is an endless pit of impressions,</w:t>
      </w:r>
      <w:r>
        <w:rPr>
          <w:rFonts w:ascii="Times Roman" w:hAnsi="Times Roman" w:hint="default"/>
          <w:sz w:val="20"/>
          <w:szCs w:val="20"/>
          <w:rtl w:val="0"/>
        </w:rPr>
        <w:t xml:space="preserve">” </w:t>
      </w:r>
      <w:r>
        <w:rPr>
          <w:rFonts w:ascii="Times Roman" w:hAnsi="Times Roman"/>
          <w:sz w:val="20"/>
          <w:szCs w:val="20"/>
          <w:rtl w:val="0"/>
          <w:lang w:val="en-US"/>
        </w:rPr>
        <w:t>O</w:t>
      </w:r>
      <w:r>
        <w:rPr>
          <w:rFonts w:ascii="Times Roman" w:hAnsi="Times Roman" w:hint="default"/>
          <w:sz w:val="20"/>
          <w:szCs w:val="20"/>
          <w:rtl w:val="0"/>
          <w:lang w:val="en-US"/>
        </w:rPr>
        <w:t>’</w:t>
      </w:r>
      <w:r>
        <w:rPr>
          <w:rFonts w:ascii="Times Roman" w:hAnsi="Times Roman"/>
          <w:sz w:val="20"/>
          <w:szCs w:val="20"/>
          <w:rtl w:val="0"/>
          <w:lang w:val="en-US"/>
        </w:rPr>
        <w:t>Brien</w:t>
      </w:r>
      <w:r>
        <w:rPr>
          <w:rFonts w:ascii="Times Roman" w:hAnsi="Times Roman"/>
          <w:sz w:val="20"/>
          <w:szCs w:val="20"/>
          <w:rtl w:val="0"/>
          <w:lang w:val="en-US"/>
        </w:rPr>
        <w:t xml:space="preserve"> said. </w:t>
      </w:r>
      <w:r>
        <w:rPr>
          <w:rFonts w:ascii="Times Roman" w:hAnsi="Times Roman" w:hint="default"/>
          <w:sz w:val="20"/>
          <w:szCs w:val="20"/>
          <w:rtl w:val="1"/>
          <w:lang w:val="ar-SA" w:bidi="ar-SA"/>
        </w:rPr>
        <w:t>“</w:t>
      </w:r>
      <w:r>
        <w:rPr>
          <w:rFonts w:ascii="Times Roman" w:hAnsi="Times Roman"/>
          <w:sz w:val="20"/>
          <w:szCs w:val="20"/>
          <w:rtl w:val="0"/>
          <w:lang w:val="en-US"/>
        </w:rPr>
        <w:t>You can target people all day long on multiple devices. The target</w:t>
      </w:r>
      <w:r>
        <w:rPr>
          <w:rFonts w:ascii="Times Roman" w:hAnsi="Times Roman"/>
          <w:sz w:val="20"/>
          <w:szCs w:val="20"/>
          <w:rtl w:val="0"/>
          <w:lang w:val="en-US"/>
        </w:rPr>
        <w:t>-</w:t>
      </w:r>
      <w:r>
        <w:rPr>
          <w:rFonts w:ascii="Times Roman" w:hAnsi="Times Roman"/>
          <w:sz w:val="20"/>
          <w:szCs w:val="20"/>
          <w:rtl w:val="0"/>
          <w:lang w:val="en-US"/>
        </w:rPr>
        <w:t>ability is down to the individual. That value is just going through the roof for campaigns.</w:t>
      </w:r>
      <w:r>
        <w:rPr>
          <w:rFonts w:ascii="Times Roman" w:hAnsi="Times Roman" w:hint="default"/>
          <w:sz w:val="20"/>
          <w:szCs w:val="20"/>
          <w:rtl w:val="0"/>
        </w:rPr>
        <w:t>”</w:t>
      </w:r>
    </w:p>
    <w:p>
      <w:pPr>
        <w:pStyle w:val="Body"/>
        <w:ind w:firstLine="270"/>
        <w:rPr>
          <w:rFonts w:ascii="Times Roman" w:cs="Times Roman" w:hAnsi="Times Roman" w:eastAsia="Times Roman"/>
          <w:i w:val="1"/>
          <w:iCs w:val="1"/>
          <w:sz w:val="20"/>
          <w:szCs w:val="20"/>
        </w:rPr>
      </w:pPr>
      <w:r>
        <w:rPr>
          <w:rFonts w:ascii="Times Roman" w:hAnsi="Times Roman"/>
          <w:i w:val="1"/>
          <w:iCs w:val="1"/>
          <w:sz w:val="20"/>
          <w:szCs w:val="20"/>
          <w:rtl w:val="0"/>
          <w:lang w:val="en-US"/>
        </w:rPr>
        <w:t>The Capitol Report is written by the editorial staff at WisPolitics.com, a nonpartisan, Madison-based news service that specializes in coverage of government and politics and is distributed for publication by members of the Wisconsin Newspaper Association.</w:t>
      </w:r>
    </w:p>
    <w:p>
      <w:pPr>
        <w:pStyle w:val="Body"/>
        <w:ind w:firstLine="270"/>
        <w:rPr>
          <w:rFonts w:ascii="Times Roman" w:cs="Times Roman" w:hAnsi="Times Roman" w:eastAsia="Times Roman"/>
          <w:i w:val="0"/>
          <w:iCs w:val="0"/>
          <w:sz w:val="20"/>
          <w:szCs w:val="20"/>
        </w:rPr>
      </w:pPr>
      <w:r>
        <w:rPr>
          <w:rFonts w:ascii="Times Roman" w:hAnsi="Times Roman"/>
          <w:i w:val="1"/>
          <w:iCs w:val="1"/>
          <w:sz w:val="20"/>
          <w:szCs w:val="20"/>
          <w:rtl w:val="0"/>
          <w:lang w:val="en-US"/>
        </w:rPr>
        <w:t xml:space="preserve">Copyright </w:t>
      </w:r>
      <w:r>
        <w:rPr>
          <w:rFonts w:ascii="Times Roman" w:hAnsi="Times Roman" w:hint="default"/>
          <w:i w:val="1"/>
          <w:iCs w:val="1"/>
          <w:sz w:val="20"/>
          <w:szCs w:val="20"/>
          <w:rtl w:val="0"/>
          <w:lang w:val="de-DE"/>
        </w:rPr>
        <w:t xml:space="preserve">© </w:t>
      </w:r>
      <w:r>
        <w:rPr>
          <w:rFonts w:ascii="Times Roman" w:hAnsi="Times Roman"/>
          <w:i w:val="1"/>
          <w:iCs w:val="1"/>
          <w:sz w:val="20"/>
          <w:szCs w:val="20"/>
          <w:rtl w:val="0"/>
          <w:lang w:val="en-US"/>
        </w:rPr>
        <w:t>WisPolitics.com</w:t>
      </w:r>
    </w:p>
    <w:p>
      <w:pPr>
        <w:pStyle w:val="Body"/>
        <w:ind w:firstLine="270"/>
      </w:pPr>
      <w:r>
        <w:rPr>
          <w:rFonts w:ascii="Times Roman" w:cs="Times Roman" w:hAnsi="Times Roman" w:eastAsia="Times Roman"/>
          <w:sz w:val="20"/>
          <w:szCs w:val="2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