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WISPOLITICS: Wisconsin part of national trend on legislation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restrict foreign land ownership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By WisPolitics.com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As Wisconsin lawmakers debate competing approaches to restricting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foreign ownership of land, a new study finds similar bills elsewhere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are more likely in states with Republican legislative majorities,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military installations and more foreign-owned cropland.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Michigan State University recently published research findings focused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on legislation being introduced across the country to restrict foreign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ownership of agricultural land. It assessed 143 bills recently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introduced across 34 states, including Wisconsin, as well as actions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of more than 6,700 state lawmakers.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Wisconsin, Republican lawmakers have proposed two dueling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approaches to restricting foreign ownership of land in the state.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Current state law allows a foreign person or corporation to own up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640 acres of land with certain exceptions.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study found states where both chambers of the Legislature have a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Republican majority, like Wisconsin, are more likely to see bills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proposed to restrict foreign holdings of agricultural land. And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likelihood that such a bill will be proposed in a given state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increases by 2% with an additional military installation, researchers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found.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They also found that when the ratio of foreign-owned cropland to local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private agricultural land rises by 1% in a state, the likelihood of a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foreign land ownership restriction bill being proposed rises by 6%.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Wisconsin, the ratio of foreign held agricultural land to privately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held agricultural land was 2.6% at the end of 2023, a USDA report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shows. Total foreign held acreage in the state was about 626,000 at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that point, compared to nearly 24 million in privately held acres.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Republican legislative control and military installations are also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significant factors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influencing the likelihood of the bills passing,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according to the study. If a state has GOP majorities in both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chambers, it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18% more likely to have its bill passed, while an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additional military installation increases that chance by 3%. Each 1%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increase in a state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agricultural GDP share raises it by 7%.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Meanwhile, a 1% increase in Chinese holdings of agricultural land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raises the likelihood of state bill passage by 1%, the study shows.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if a state is a net exporter of ag products to China, it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s 21%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less likely to pass a foreign land ownership restriction bill.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This result highlights the importance of the Chinese market for U.S.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agricultural products and suggests that states gaining economic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benefits from exporting agricultural products to China would be less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likely to pass legislation that could deteriorate their relationship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with the country,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authors wrote.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Wisconsin last year exported $333 million in agricultural products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China, its third-largest market for these products after Canada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Mexico. That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an increase of 3.2% from 2023, a DATCP overview shows.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Foreign entities hold 3.5 percent of privately owned U.S. agricultural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land, according to the study, which has prompted increased attention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from lawmakers. More than 20 states have established some limits on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foreign ownership of farmland, with some targeting specific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adversarial countries such as China and others restricting it more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broadly.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David Ortega, a professor and chair in food economics and policy at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university, says the study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goal was to understand what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driving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the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242424"/>
            </w14:solidFill>
          </w14:textFill>
        </w:rPr>
        <w:t>surge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state-level legislative proposals.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While many of these proposals are framed around safeguarding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agricultural land, our analysis finds that broader geopolitical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concerns and the current political climate are shaping how legislators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respond,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 said in a release on the study results.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GOP Sen. Andr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242424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Jacque of New Franken, one of the Wisconsin bill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authors, says he appreciates the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growing attention to the issue of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foreign land ownership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by adversarial nations. In an emailed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statement, he noted two Chinese nationals were recently arrested for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smuggling a fungus into the United States that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been linked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agroterrorism and devastating crop loss,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arguing this underscores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threat.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This is not theoretical,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he said.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These are active risks to our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domestic food systems, and Wisconsin cannot afford to be complacent.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b w:val="1"/>
          <w:bCs w:val="1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Two bills under consideration in Wisconsin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One bill, SB 219, would reduce the maximum amount of agricultural land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that a foreign person can own to 50 acres. It would give those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currently above that limit three years to divest themselves any excess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land, one year less than under current law. And it would ban the sale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of any real property to federally designated foreign adversaries.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legislation was co-authored by Sen. Rob Stafsholt, R-New Richmond,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Rep. Clint Moses, R-Menomonie, who testified earlier this month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before the Senate Agriculture and Revenue Committee on their bill. 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 joint statement to WisBusiness.com, the lawmakers said their bill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as authored following conversations with Wisconsin farmers and others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who are concerned about this issue.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We fundamentally do not think Wisconsin farmland needs to be owned by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foreign entities,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they wrote in an email.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At the same committee meeting, Jacque discussed his own bill, SB 7,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which he said would draw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 necessary line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 protect critical state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resources from hostile regimes. It was modeled on a Virginia law that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was passed with bipartisan support, he noted.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Under a substitute amendment added to the bill, the legislation would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bar a principal of a foreign adversary from acquiring, owning or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holding any interest in real property in the state. It would define a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foreign adversary as any identified by the U.S. Commerce Department,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whose list currently includes China, Cuba, Iran, North Korea, Russia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242424"/>
            </w14:solidFill>
          </w14:textFill>
        </w:rPr>
        <w:t>and Venezuela.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Jacque says his approach isn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t a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blanket restriction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on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international investment, noting it specifically targets land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purchases by adversaries working against U.S. interests. As current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statute doesn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make such a distinction, he argues the bill would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close a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dangerous loophole.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SB 7 has been endorsed by the Wisconsin Farm Bureau Federation, Jacque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noted, also pointing to strong support among his colleagues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legislative leadership.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This bill reflects growing bipartisan momentum nationwide to defend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our sovereignty, our supply chains, and our rural communities from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undue foreign influence,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he wrote in the email.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 remain confident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the path forward for SB 7 and am grateful for the broad support it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continues to receive.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While the MSU study only covered bills from 2021 to 2023, authors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noted multiple states had new bills proposed in 2024 targeting new or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expanded restrictions on foreign ag land ownership. That includes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bills targeting specific foreign countries such as China, pointing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examples in Indiana, South Dakota and Pennsylvania.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b w:val="1"/>
          <w:bCs w:val="1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Ownership restrictions in place, proposed in majority of states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As of April, about 26 states had laws in place aimed at restricting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foreign ownership or investments in private ag land, according to a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tally by the National Agricultural Law Center in Arkansas. The list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includes the following states: Alabama, Arkansas, Florida, Georgia,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Idaho, Indiana, Iowa, Kansas, Kentucky, Louisiana, Minnesota,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42424"/>
            </w14:solidFill>
          </w14:textFill>
        </w:rPr>
        <w:t>Mississippi, Missouri, Montana, Nebraska, North Dakota, Ohio,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Oklahoma, Pennsylvania, South Carolina, South Dakota, Tennessee, Utah,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Virginia, Wisconsin and Wyoming.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NALC says lawmakers in the majority of U.S. states proposed at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least one such bill in 2023 and 2024. So far this year, proposals have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been introduced in more than half of the states, the group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site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shows.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MSU researchers raised concerns about possibly creating barriers for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foreign farmers that immigrate, depriving immigrants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residential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rights and creating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unintended economic consequences on the broader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U.S. agri-food system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given China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key role in international trade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with the United States.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Therefore, while it is crucial to secure a valuable and finite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resource like agricultural land, it is also important to carefully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evaluate the impact of certain legislative actions to strike a balance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between national security and economic interests,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they wrote.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</w:pPr>
      <w:r>
        <w:rPr>
          <w:rFonts w:ascii="Times Roman" w:hAnsi="Times Roman"/>
          <w:i w:val="1"/>
          <w:iCs w:val="1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 more, go to www.wispolitics.com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