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2BD50" w14:textId="67BD7EC4" w:rsidR="006F74D5" w:rsidRDefault="008F3470" w:rsidP="00476E20">
      <w:pPr>
        <w:rPr>
          <w:rFonts w:ascii="Franklin Gothic Book" w:hAnsi="Franklin Gothic Book"/>
        </w:rPr>
      </w:pPr>
      <w:r w:rsidRPr="00A45FD1">
        <w:rPr>
          <w:rFonts w:ascii="Franklin Gothic Book" w:hAnsi="Franklin Gothic Book" w:cstheme="minorHAnsi"/>
          <w:b/>
        </w:rPr>
        <w:t>Fiscal Facts:</w:t>
      </w:r>
      <w:r w:rsidR="00C26502" w:rsidRPr="00A45FD1">
        <w:rPr>
          <w:rFonts w:ascii="Franklin Gothic Book" w:hAnsi="Franklin Gothic Book" w:cstheme="minorHAnsi"/>
          <w:b/>
        </w:rPr>
        <w:t xml:space="preserve"> </w:t>
      </w:r>
      <w:r w:rsidR="00AD0B73" w:rsidRPr="00AD0B73">
        <w:rPr>
          <w:rFonts w:ascii="Franklin Gothic Book" w:hAnsi="Franklin Gothic Book" w:cstheme="minorHAnsi"/>
          <w:b/>
        </w:rPr>
        <w:t>Wisconsin Could Join Call for Change on Cell Phones in Schools</w:t>
      </w:r>
    </w:p>
    <w:p w14:paraId="4683E015" w14:textId="4D5D210F" w:rsidR="00775B29" w:rsidRDefault="00775B29" w:rsidP="001377A2">
      <w:pPr>
        <w:rPr>
          <w:rFonts w:ascii="Franklin Gothic Book" w:hAnsi="Franklin Gothic Book"/>
        </w:rPr>
      </w:pPr>
    </w:p>
    <w:p w14:paraId="5DEA39B2" w14:textId="455F526B" w:rsidR="00476E20" w:rsidRPr="00476E20" w:rsidRDefault="00476E20" w:rsidP="00476E20">
      <w:pPr>
        <w:rPr>
          <w:rFonts w:ascii="Franklin Gothic Book" w:hAnsi="Franklin Gothic Book"/>
        </w:rPr>
      </w:pPr>
      <w:r w:rsidRPr="00476E20">
        <w:rPr>
          <w:rFonts w:ascii="Franklin Gothic Book" w:hAnsi="Franklin Gothic Book"/>
        </w:rPr>
        <w:t xml:space="preserve">Wisconsin could join the growing list of states </w:t>
      </w:r>
      <w:r w:rsidR="002F3D57">
        <w:rPr>
          <w:rFonts w:ascii="Franklin Gothic Book" w:hAnsi="Franklin Gothic Book"/>
        </w:rPr>
        <w:t xml:space="preserve">with laws </w:t>
      </w:r>
      <w:r w:rsidRPr="00476E20">
        <w:rPr>
          <w:rFonts w:ascii="Franklin Gothic Book" w:hAnsi="Franklin Gothic Book"/>
        </w:rPr>
        <w:t xml:space="preserve">restricting student cell phone use in schools. Our research finds that of the more than 300 districts or schools responding to a recent </w:t>
      </w:r>
    </w:p>
    <w:p w14:paraId="7DB4458A" w14:textId="2BF3882E" w:rsidR="00476E20" w:rsidRPr="00476E20" w:rsidRDefault="00476E20" w:rsidP="00476E20">
      <w:pPr>
        <w:rPr>
          <w:rFonts w:ascii="Franklin Gothic Book" w:hAnsi="Franklin Gothic Book"/>
        </w:rPr>
      </w:pPr>
      <w:r w:rsidRPr="00476E20">
        <w:rPr>
          <w:rFonts w:ascii="Franklin Gothic Book" w:hAnsi="Franklin Gothic Book"/>
        </w:rPr>
        <w:t>Wisconsin</w:t>
      </w:r>
      <w:r>
        <w:rPr>
          <w:rFonts w:ascii="Franklin Gothic Book" w:hAnsi="Franklin Gothic Book"/>
        </w:rPr>
        <w:t xml:space="preserve"> </w:t>
      </w:r>
      <w:r w:rsidRPr="00476E20">
        <w:rPr>
          <w:rFonts w:ascii="Franklin Gothic Book" w:hAnsi="Franklin Gothic Book"/>
        </w:rPr>
        <w:t>D</w:t>
      </w:r>
      <w:r>
        <w:rPr>
          <w:rFonts w:ascii="Franklin Gothic Book" w:hAnsi="Franklin Gothic Book"/>
        </w:rPr>
        <w:t xml:space="preserve">epartment of </w:t>
      </w:r>
      <w:r w:rsidRPr="00476E20">
        <w:rPr>
          <w:rFonts w:ascii="Franklin Gothic Book" w:hAnsi="Franklin Gothic Book"/>
        </w:rPr>
        <w:t>P</w:t>
      </w:r>
      <w:r>
        <w:rPr>
          <w:rFonts w:ascii="Franklin Gothic Book" w:hAnsi="Franklin Gothic Book"/>
        </w:rPr>
        <w:t xml:space="preserve">ublic </w:t>
      </w:r>
      <w:r w:rsidRPr="00476E20">
        <w:rPr>
          <w:rFonts w:ascii="Franklin Gothic Book" w:hAnsi="Franklin Gothic Book"/>
        </w:rPr>
        <w:t>I</w:t>
      </w:r>
      <w:r>
        <w:rPr>
          <w:rFonts w:ascii="Franklin Gothic Book" w:hAnsi="Franklin Gothic Book"/>
        </w:rPr>
        <w:t>nstruction (DPI)</w:t>
      </w:r>
      <w:r w:rsidRPr="00476E20">
        <w:rPr>
          <w:rFonts w:ascii="Franklin Gothic Book" w:hAnsi="Franklin Gothic Book"/>
        </w:rPr>
        <w:t xml:space="preserve"> survey, most already restrict student cell phone use to common school areas. </w:t>
      </w:r>
    </w:p>
    <w:p w14:paraId="3B5FEF82" w14:textId="77777777" w:rsidR="00476E20" w:rsidRPr="00476E20" w:rsidRDefault="00476E20" w:rsidP="00476E20">
      <w:pPr>
        <w:rPr>
          <w:rFonts w:ascii="Franklin Gothic Book" w:hAnsi="Franklin Gothic Book"/>
        </w:rPr>
      </w:pPr>
    </w:p>
    <w:p w14:paraId="16213C0C" w14:textId="77777777" w:rsidR="00F95F70" w:rsidRDefault="00476E20" w:rsidP="00476E20">
      <w:pPr>
        <w:rPr>
          <w:rFonts w:ascii="Franklin Gothic Book" w:hAnsi="Franklin Gothic Book"/>
        </w:rPr>
      </w:pPr>
      <w:r w:rsidRPr="00476E20">
        <w:rPr>
          <w:rFonts w:ascii="Franklin Gothic Book" w:hAnsi="Franklin Gothic Book"/>
        </w:rPr>
        <w:t>Wisconsin school districts currently have a patchwork of cell phone policies for students. While permitting use in common areas only is the most prevalent policy, some districts impose a more restrictive policy, fully banning students from using phones on school premises.</w:t>
      </w:r>
      <w:r w:rsidR="00F95F70">
        <w:rPr>
          <w:rFonts w:ascii="Franklin Gothic Book" w:hAnsi="Franklin Gothic Book"/>
        </w:rPr>
        <w:t xml:space="preserve"> </w:t>
      </w:r>
      <w:r w:rsidRPr="00476E20">
        <w:rPr>
          <w:rFonts w:ascii="Franklin Gothic Book" w:hAnsi="Franklin Gothic Book"/>
        </w:rPr>
        <w:t xml:space="preserve">Others impose no blanket restrictions, while typically permitting teachers to restrict cell phone use in their classrooms. </w:t>
      </w:r>
      <w:r w:rsidR="00F95F70">
        <w:rPr>
          <w:rFonts w:ascii="Franklin Gothic Book" w:hAnsi="Franklin Gothic Book"/>
        </w:rPr>
        <w:br/>
      </w:r>
    </w:p>
    <w:p w14:paraId="05A73C8B" w14:textId="684AC193" w:rsidR="00476E20" w:rsidRPr="00476E20" w:rsidRDefault="00476E20" w:rsidP="00476E20">
      <w:pPr>
        <w:rPr>
          <w:rFonts w:ascii="Franklin Gothic Book" w:hAnsi="Franklin Gothic Book"/>
        </w:rPr>
      </w:pPr>
      <w:r w:rsidRPr="00476E20">
        <w:rPr>
          <w:rFonts w:ascii="Franklin Gothic Book" w:hAnsi="Franklin Gothic Book"/>
        </w:rPr>
        <w:t>Now, W</w:t>
      </w:r>
      <w:r w:rsidR="00793616">
        <w:rPr>
          <w:rFonts w:ascii="Franklin Gothic Book" w:hAnsi="Franklin Gothic Book"/>
        </w:rPr>
        <w:t>isconsin</w:t>
      </w:r>
      <w:r w:rsidRPr="00476E20">
        <w:rPr>
          <w:rFonts w:ascii="Franklin Gothic Book" w:hAnsi="Franklin Gothic Book"/>
        </w:rPr>
        <w:t xml:space="preserve"> lawmakers </w:t>
      </w:r>
      <w:r w:rsidR="00F95F70">
        <w:rPr>
          <w:rFonts w:ascii="Franklin Gothic Book" w:hAnsi="Franklin Gothic Book"/>
        </w:rPr>
        <w:t>are debating a bill that would</w:t>
      </w:r>
      <w:r w:rsidR="00AD0B73">
        <w:rPr>
          <w:rFonts w:ascii="Franklin Gothic Book" w:hAnsi="Franklin Gothic Book"/>
        </w:rPr>
        <w:t xml:space="preserve"> bring greater uniformity to these policies, en</w:t>
      </w:r>
      <w:r w:rsidRPr="00476E20">
        <w:rPr>
          <w:rFonts w:ascii="Franklin Gothic Book" w:hAnsi="Franklin Gothic Book"/>
        </w:rPr>
        <w:t>act</w:t>
      </w:r>
      <w:r w:rsidR="00AD0B73">
        <w:rPr>
          <w:rFonts w:ascii="Franklin Gothic Book" w:hAnsi="Franklin Gothic Book"/>
        </w:rPr>
        <w:t>ing</w:t>
      </w:r>
      <w:r w:rsidRPr="00476E20">
        <w:rPr>
          <w:rFonts w:ascii="Franklin Gothic Book" w:hAnsi="Franklin Gothic Book"/>
        </w:rPr>
        <w:t xml:space="preserve"> a statewide ban on student cell phone use during instructional time in public school districts. </w:t>
      </w:r>
      <w:r w:rsidR="00F95F70" w:rsidRPr="00F95F70">
        <w:rPr>
          <w:rFonts w:ascii="Franklin Gothic Book" w:hAnsi="Franklin Gothic Book"/>
        </w:rPr>
        <w:t>There would be limited exceptions, such as during an emergency or to manage a student’s health care. Under the bill, districts also would be permitted to adopt more stringent restrictions.</w:t>
      </w:r>
    </w:p>
    <w:p w14:paraId="1E125177" w14:textId="77777777" w:rsidR="00476E20" w:rsidRPr="00476E20" w:rsidRDefault="00476E20" w:rsidP="00476E20">
      <w:pPr>
        <w:rPr>
          <w:rFonts w:ascii="Franklin Gothic Book" w:hAnsi="Franklin Gothic Book"/>
        </w:rPr>
      </w:pPr>
    </w:p>
    <w:p w14:paraId="3FCC0272" w14:textId="4B40FF7F" w:rsidR="00476E20" w:rsidRPr="00476E20" w:rsidRDefault="00476E20" w:rsidP="00476E20">
      <w:pPr>
        <w:rPr>
          <w:rFonts w:ascii="Franklin Gothic Book" w:hAnsi="Franklin Gothic Book"/>
        </w:rPr>
      </w:pPr>
      <w:r w:rsidRPr="00476E20">
        <w:rPr>
          <w:rFonts w:ascii="Franklin Gothic Book" w:hAnsi="Franklin Gothic Book"/>
        </w:rPr>
        <w:t xml:space="preserve">It's a salient issue for educators, many of whom find themselves competing with devices for students’ attention. In a </w:t>
      </w:r>
      <w:r>
        <w:rPr>
          <w:rFonts w:ascii="Franklin Gothic Book" w:hAnsi="Franklin Gothic Book"/>
        </w:rPr>
        <w:t>recent P</w:t>
      </w:r>
      <w:r w:rsidRPr="00476E20">
        <w:rPr>
          <w:rFonts w:ascii="Franklin Gothic Book" w:hAnsi="Franklin Gothic Book"/>
        </w:rPr>
        <w:t>ew</w:t>
      </w:r>
      <w:r>
        <w:rPr>
          <w:rFonts w:ascii="Franklin Gothic Book" w:hAnsi="Franklin Gothic Book"/>
        </w:rPr>
        <w:t xml:space="preserve"> R</w:t>
      </w:r>
      <w:r w:rsidRPr="00476E20">
        <w:rPr>
          <w:rFonts w:ascii="Franklin Gothic Book" w:hAnsi="Franklin Gothic Book"/>
        </w:rPr>
        <w:t>esearch survey, 72% of high school teachers said student distraction due to cell phones is a “major problem in their classroom.”</w:t>
      </w:r>
    </w:p>
    <w:p w14:paraId="172C6A67" w14:textId="77777777" w:rsidR="00476E20" w:rsidRPr="00476E20" w:rsidRDefault="00476E20" w:rsidP="00476E20">
      <w:pPr>
        <w:rPr>
          <w:rFonts w:ascii="Franklin Gothic Book" w:hAnsi="Franklin Gothic Book"/>
        </w:rPr>
      </w:pPr>
    </w:p>
    <w:p w14:paraId="21B12705" w14:textId="39F171E3" w:rsidR="00F95F70" w:rsidRPr="00F95F70" w:rsidRDefault="00476E20" w:rsidP="00F95F7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 xml:space="preserve">The </w:t>
      </w:r>
      <w:r w:rsidRPr="00476E20">
        <w:rPr>
          <w:rFonts w:ascii="Franklin Gothic Book" w:hAnsi="Franklin Gothic Book"/>
        </w:rPr>
        <w:t>DPI survey data show Wisconsin’s smallest districts or schools are more likely to have adopted more stringent restrictions. Among those with 500 or fewer students, 36.2% had full bans, significantly more than the statewide share.</w:t>
      </w:r>
      <w:r w:rsidR="00524F80">
        <w:rPr>
          <w:rFonts w:ascii="Franklin Gothic Book" w:hAnsi="Franklin Gothic Book"/>
        </w:rPr>
        <w:t xml:space="preserve"> </w:t>
      </w:r>
      <w:r w:rsidR="00F95F70" w:rsidRPr="00F95F70">
        <w:rPr>
          <w:rFonts w:ascii="Franklin Gothic Book" w:hAnsi="Franklin Gothic Book"/>
        </w:rPr>
        <w:t>Districts or schools with greater shares of students of color also have adopted more stringent restrictions.</w:t>
      </w:r>
    </w:p>
    <w:p w14:paraId="2432B539" w14:textId="77777777" w:rsidR="00F95F70" w:rsidRPr="00F95F70" w:rsidRDefault="00F95F70" w:rsidP="00F95F70">
      <w:pPr>
        <w:rPr>
          <w:rFonts w:ascii="Franklin Gothic Book" w:hAnsi="Franklin Gothic Book"/>
        </w:rPr>
      </w:pPr>
    </w:p>
    <w:p w14:paraId="5728F508" w14:textId="76DF2B03" w:rsidR="00F95F70" w:rsidRPr="00476E20" w:rsidRDefault="00F95F70" w:rsidP="00F95F70">
      <w:pPr>
        <w:rPr>
          <w:rFonts w:ascii="Franklin Gothic Book" w:hAnsi="Franklin Gothic Book"/>
        </w:rPr>
      </w:pPr>
      <w:r w:rsidRPr="00F95F70">
        <w:rPr>
          <w:rFonts w:ascii="Franklin Gothic Book" w:hAnsi="Franklin Gothic Book"/>
        </w:rPr>
        <w:t>We also analyzed districts and schools according to four categories of urbanization: city, suburban, town, or rural. The latter three categories showed minimal differences in their policies, but the city, or urban, category had a markedly larger share of districts or schools with full bans, at 31.8%.</w:t>
      </w:r>
      <w:r>
        <w:rPr>
          <w:rFonts w:ascii="Franklin Gothic Book" w:hAnsi="Franklin Gothic Book"/>
        </w:rPr>
        <w:t xml:space="preserve"> </w:t>
      </w:r>
      <w:r w:rsidRPr="00F95F70">
        <w:rPr>
          <w:rFonts w:ascii="Franklin Gothic Book" w:hAnsi="Franklin Gothic Book"/>
        </w:rPr>
        <w:t>Notably however, all of the urban districts or schools with a full ban are independent charter schools.</w:t>
      </w:r>
    </w:p>
    <w:p w14:paraId="3F8DC7AB" w14:textId="6CA637F9" w:rsidR="00476E20" w:rsidRDefault="00476E20" w:rsidP="00476E20">
      <w:pPr>
        <w:rPr>
          <w:rFonts w:ascii="Franklin Gothic Book" w:hAnsi="Franklin Gothic Book"/>
        </w:rPr>
      </w:pPr>
    </w:p>
    <w:p w14:paraId="7016FC1E" w14:textId="443DC2B3" w:rsidR="00476E20" w:rsidRPr="00476E20" w:rsidRDefault="00476E20" w:rsidP="00476E20">
      <w:pPr>
        <w:rPr>
          <w:rFonts w:ascii="Franklin Gothic Book" w:hAnsi="Franklin Gothic Book"/>
        </w:rPr>
      </w:pPr>
      <w:r>
        <w:rPr>
          <w:rFonts w:ascii="Franklin Gothic Book" w:hAnsi="Franklin Gothic Book"/>
        </w:rPr>
        <w:t>Data from KFF, a leading national health policy think tank,</w:t>
      </w:r>
      <w:r w:rsidRPr="00476E20">
        <w:rPr>
          <w:rFonts w:ascii="Franklin Gothic Book" w:hAnsi="Franklin Gothic Book"/>
        </w:rPr>
        <w:t xml:space="preserve"> show that a growing number of states are eschewing the cell phone policy patchwork in favor of a uniform statewide restriction or policy -- or at minimum, a baseline policy recommendation.</w:t>
      </w:r>
      <w:r w:rsidR="00524F80">
        <w:rPr>
          <w:rFonts w:ascii="Franklin Gothic Book" w:hAnsi="Franklin Gothic Book"/>
        </w:rPr>
        <w:t xml:space="preserve"> </w:t>
      </w:r>
      <w:r w:rsidRPr="00476E20">
        <w:rPr>
          <w:rFonts w:ascii="Franklin Gothic Book" w:hAnsi="Franklin Gothic Book"/>
        </w:rPr>
        <w:t>Such proposals are gaining bipartisan support. Looking to our borders, in Iowa, Gov. Kim Reynolds just signed a law banning student cell phone use during instructional school time. In Illinois, Gov. J.B. Pritzker announced his support for a similar ban.</w:t>
      </w:r>
    </w:p>
    <w:p w14:paraId="3CD2F572" w14:textId="77777777" w:rsidR="00476E20" w:rsidRPr="00476E20" w:rsidRDefault="00476E20" w:rsidP="00476E20">
      <w:pPr>
        <w:rPr>
          <w:rFonts w:ascii="Franklin Gothic Book" w:hAnsi="Franklin Gothic Book"/>
        </w:rPr>
      </w:pPr>
    </w:p>
    <w:p w14:paraId="3044574D" w14:textId="536B3147" w:rsidR="00524F80" w:rsidRPr="00476E20" w:rsidRDefault="00476E20" w:rsidP="00476E20">
      <w:pPr>
        <w:rPr>
          <w:rFonts w:ascii="Franklin Gothic Book" w:hAnsi="Franklin Gothic Book"/>
        </w:rPr>
      </w:pPr>
      <w:r w:rsidRPr="00476E20">
        <w:rPr>
          <w:rFonts w:ascii="Franklin Gothic Book" w:hAnsi="Franklin Gothic Book"/>
        </w:rPr>
        <w:t>Student phone usage restrictions are only part of a larger picture. More schools — recognizing the difficulty of enforcing such restrictions – are adopting additional restrictions on when and where students can possess phones during the school day.</w:t>
      </w:r>
      <w:r w:rsidR="00524F80">
        <w:rPr>
          <w:rFonts w:ascii="Franklin Gothic Book" w:hAnsi="Franklin Gothic Book"/>
        </w:rPr>
        <w:t xml:space="preserve"> Such </w:t>
      </w:r>
      <w:r w:rsidR="00524F80" w:rsidRPr="00524F80">
        <w:rPr>
          <w:rFonts w:ascii="Franklin Gothic Book" w:hAnsi="Franklin Gothic Book"/>
        </w:rPr>
        <w:t>policies</w:t>
      </w:r>
      <w:r w:rsidR="00524F80">
        <w:rPr>
          <w:rFonts w:ascii="Franklin Gothic Book" w:hAnsi="Franklin Gothic Book"/>
        </w:rPr>
        <w:t xml:space="preserve"> may</w:t>
      </w:r>
      <w:r w:rsidR="00524F80" w:rsidRPr="00524F80">
        <w:rPr>
          <w:rFonts w:ascii="Franklin Gothic Book" w:hAnsi="Franklin Gothic Book"/>
        </w:rPr>
        <w:t xml:space="preserve"> include requiring students to keep their phones in their lockers during instructional time</w:t>
      </w:r>
      <w:r w:rsidR="00524F80">
        <w:rPr>
          <w:rFonts w:ascii="Franklin Gothic Book" w:hAnsi="Franklin Gothic Book"/>
        </w:rPr>
        <w:t>,</w:t>
      </w:r>
      <w:r w:rsidR="00524F80" w:rsidRPr="00524F80">
        <w:rPr>
          <w:rFonts w:ascii="Franklin Gothic Book" w:hAnsi="Franklin Gothic Book"/>
        </w:rPr>
        <w:t xml:space="preserve"> requiring that students place their phones inside personal lockable pouches,</w:t>
      </w:r>
      <w:r w:rsidR="00524F80">
        <w:rPr>
          <w:rFonts w:ascii="Franklin Gothic Book" w:hAnsi="Franklin Gothic Book"/>
        </w:rPr>
        <w:t xml:space="preserve"> or </w:t>
      </w:r>
      <w:r w:rsidR="00524F80" w:rsidRPr="00524F80">
        <w:rPr>
          <w:rFonts w:ascii="Franklin Gothic Book" w:hAnsi="Franklin Gothic Book"/>
        </w:rPr>
        <w:t>requir</w:t>
      </w:r>
      <w:r w:rsidR="00524F80">
        <w:rPr>
          <w:rFonts w:ascii="Franklin Gothic Book" w:hAnsi="Franklin Gothic Book"/>
        </w:rPr>
        <w:t>ing</w:t>
      </w:r>
      <w:r w:rsidR="00524F80" w:rsidRPr="00524F80">
        <w:rPr>
          <w:rFonts w:ascii="Franklin Gothic Book" w:hAnsi="Franklin Gothic Book"/>
        </w:rPr>
        <w:t xml:space="preserve"> students</w:t>
      </w:r>
      <w:r w:rsidR="00524F80">
        <w:rPr>
          <w:rFonts w:ascii="Franklin Gothic Book" w:hAnsi="Franklin Gothic Book"/>
        </w:rPr>
        <w:t xml:space="preserve"> to</w:t>
      </w:r>
      <w:r w:rsidR="00524F80" w:rsidRPr="00524F80">
        <w:rPr>
          <w:rFonts w:ascii="Franklin Gothic Book" w:hAnsi="Franklin Gothic Book"/>
        </w:rPr>
        <w:t xml:space="preserve"> place their phones in a classroom phone caddy at the start of each class</w:t>
      </w:r>
      <w:r w:rsidR="00524F80">
        <w:rPr>
          <w:rFonts w:ascii="Franklin Gothic Book" w:hAnsi="Franklin Gothic Book"/>
        </w:rPr>
        <w:t>.</w:t>
      </w:r>
    </w:p>
    <w:p w14:paraId="33A8ABA1" w14:textId="77777777" w:rsidR="00476E20" w:rsidRPr="00476E20" w:rsidRDefault="00476E20" w:rsidP="00476E20">
      <w:pPr>
        <w:rPr>
          <w:rFonts w:ascii="Franklin Gothic Book" w:hAnsi="Franklin Gothic Book"/>
        </w:rPr>
      </w:pPr>
    </w:p>
    <w:p w14:paraId="60FBBE24" w14:textId="4F766194" w:rsidR="00476E20" w:rsidRDefault="00476E20" w:rsidP="001377A2">
      <w:pPr>
        <w:rPr>
          <w:rFonts w:ascii="Franklin Gothic Book" w:hAnsi="Franklin Gothic Book"/>
        </w:rPr>
      </w:pPr>
      <w:r w:rsidRPr="00476E20">
        <w:rPr>
          <w:rFonts w:ascii="Franklin Gothic Book" w:hAnsi="Franklin Gothic Book"/>
        </w:rPr>
        <w:t>While surveys show that cell phone restrictions in schools are generally popular, not all students</w:t>
      </w:r>
      <w:r>
        <w:rPr>
          <w:rFonts w:ascii="Franklin Gothic Book" w:hAnsi="Franklin Gothic Book"/>
        </w:rPr>
        <w:t xml:space="preserve"> and </w:t>
      </w:r>
      <w:r w:rsidRPr="00476E20">
        <w:rPr>
          <w:rFonts w:ascii="Franklin Gothic Book" w:hAnsi="Franklin Gothic Book"/>
        </w:rPr>
        <w:t>parents are on board. Policymakers would be well-advised to better understand these objections as they craft new policies or tweak existing ones.</w:t>
      </w:r>
    </w:p>
    <w:p w14:paraId="69E4322D" w14:textId="77777777" w:rsidR="00476E20" w:rsidRDefault="00476E20" w:rsidP="001377A2">
      <w:pPr>
        <w:rPr>
          <w:rFonts w:ascii="Franklin Gothic Book" w:hAnsi="Franklin Gothic Book"/>
        </w:rPr>
      </w:pPr>
    </w:p>
    <w:p w14:paraId="533E9931" w14:textId="77777777" w:rsidR="00DC7980" w:rsidRPr="00A45FD1" w:rsidRDefault="00DD4188" w:rsidP="001377A2">
      <w:pPr>
        <w:rPr>
          <w:rFonts w:ascii="Franklin Gothic Book" w:hAnsi="Franklin Gothic Book"/>
        </w:rPr>
      </w:pPr>
      <w:r>
        <w:rPr>
          <w:rFonts w:ascii="Franklin Gothic Book" w:hAnsi="Franklin Gothic Book" w:cstheme="minorHAnsi"/>
          <w:i/>
        </w:rPr>
        <w:t>Th</w:t>
      </w:r>
      <w:r w:rsidR="008F3470" w:rsidRPr="00A45FD1">
        <w:rPr>
          <w:rFonts w:ascii="Franklin Gothic Book" w:hAnsi="Franklin Gothic Book" w:cstheme="minorHAnsi"/>
          <w:i/>
        </w:rPr>
        <w:t xml:space="preserve">is information is a service of the Wisconsin Policy Forum, the state’s leading resource for nonpartisan state and local government research and civic education. Learn more at </w:t>
      </w:r>
      <w:hyperlink r:id="rId6" w:history="1">
        <w:r w:rsidR="008F3470" w:rsidRPr="00A45FD1">
          <w:rPr>
            <w:rStyle w:val="Hyperlink"/>
            <w:rFonts w:ascii="Franklin Gothic Book" w:hAnsi="Franklin Gothic Book" w:cstheme="minorHAnsi"/>
            <w:i/>
          </w:rPr>
          <w:t>wispolicyforum.org</w:t>
        </w:r>
      </w:hyperlink>
      <w:r w:rsidR="008F3470" w:rsidRPr="00A45FD1">
        <w:rPr>
          <w:rFonts w:ascii="Franklin Gothic Book" w:hAnsi="Franklin Gothic Book" w:cstheme="minorHAnsi"/>
          <w:i/>
        </w:rPr>
        <w:t>.</w:t>
      </w:r>
    </w:p>
    <w:sectPr w:rsidR="00DC7980" w:rsidRPr="00A45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07F99"/>
    <w:multiLevelType w:val="hybridMultilevel"/>
    <w:tmpl w:val="B56EE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281482"/>
    <w:multiLevelType w:val="hybridMultilevel"/>
    <w:tmpl w:val="A11E6E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3B6C89"/>
    <w:multiLevelType w:val="hybridMultilevel"/>
    <w:tmpl w:val="2B469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601"/>
    <w:rsid w:val="00002789"/>
    <w:rsid w:val="00005E80"/>
    <w:rsid w:val="00013F94"/>
    <w:rsid w:val="0002216E"/>
    <w:rsid w:val="000247CB"/>
    <w:rsid w:val="000329F7"/>
    <w:rsid w:val="000414C0"/>
    <w:rsid w:val="0005652F"/>
    <w:rsid w:val="00061B52"/>
    <w:rsid w:val="00064B5B"/>
    <w:rsid w:val="00070D86"/>
    <w:rsid w:val="00074903"/>
    <w:rsid w:val="00083E0A"/>
    <w:rsid w:val="00087559"/>
    <w:rsid w:val="000A4483"/>
    <w:rsid w:val="000A4B9D"/>
    <w:rsid w:val="000A4E65"/>
    <w:rsid w:val="000A5927"/>
    <w:rsid w:val="000B4297"/>
    <w:rsid w:val="000B4A7C"/>
    <w:rsid w:val="000B71CC"/>
    <w:rsid w:val="000C0984"/>
    <w:rsid w:val="000D4388"/>
    <w:rsid w:val="000D636E"/>
    <w:rsid w:val="000E183C"/>
    <w:rsid w:val="000E32CC"/>
    <w:rsid w:val="001012B6"/>
    <w:rsid w:val="00101B0D"/>
    <w:rsid w:val="00102D2E"/>
    <w:rsid w:val="00103599"/>
    <w:rsid w:val="001055C2"/>
    <w:rsid w:val="00106361"/>
    <w:rsid w:val="00107EEA"/>
    <w:rsid w:val="00121282"/>
    <w:rsid w:val="00122AC9"/>
    <w:rsid w:val="00123097"/>
    <w:rsid w:val="00123DCB"/>
    <w:rsid w:val="00131B49"/>
    <w:rsid w:val="001344EB"/>
    <w:rsid w:val="001377A2"/>
    <w:rsid w:val="001379D9"/>
    <w:rsid w:val="0014494F"/>
    <w:rsid w:val="00145525"/>
    <w:rsid w:val="001523D4"/>
    <w:rsid w:val="001545FB"/>
    <w:rsid w:val="00155648"/>
    <w:rsid w:val="00156BA1"/>
    <w:rsid w:val="00162DDA"/>
    <w:rsid w:val="00166B48"/>
    <w:rsid w:val="00167BCD"/>
    <w:rsid w:val="0017770E"/>
    <w:rsid w:val="00181D8E"/>
    <w:rsid w:val="00187F65"/>
    <w:rsid w:val="00190032"/>
    <w:rsid w:val="001912AF"/>
    <w:rsid w:val="0019206A"/>
    <w:rsid w:val="001A0664"/>
    <w:rsid w:val="001A7A9A"/>
    <w:rsid w:val="001C04F4"/>
    <w:rsid w:val="001C55AA"/>
    <w:rsid w:val="001D6EEF"/>
    <w:rsid w:val="001E6385"/>
    <w:rsid w:val="001F01A8"/>
    <w:rsid w:val="002069B0"/>
    <w:rsid w:val="00206ACA"/>
    <w:rsid w:val="00221E38"/>
    <w:rsid w:val="00232168"/>
    <w:rsid w:val="0023321A"/>
    <w:rsid w:val="00240EC6"/>
    <w:rsid w:val="0024185E"/>
    <w:rsid w:val="0024328E"/>
    <w:rsid w:val="00244754"/>
    <w:rsid w:val="002477D0"/>
    <w:rsid w:val="002605FF"/>
    <w:rsid w:val="0026540D"/>
    <w:rsid w:val="0027173E"/>
    <w:rsid w:val="0027180A"/>
    <w:rsid w:val="00281879"/>
    <w:rsid w:val="00292D6E"/>
    <w:rsid w:val="002A226E"/>
    <w:rsid w:val="002A4214"/>
    <w:rsid w:val="002A56A5"/>
    <w:rsid w:val="002B6329"/>
    <w:rsid w:val="002B6762"/>
    <w:rsid w:val="002C1945"/>
    <w:rsid w:val="002C1D8D"/>
    <w:rsid w:val="002C3F62"/>
    <w:rsid w:val="002C6810"/>
    <w:rsid w:val="002C7523"/>
    <w:rsid w:val="002D0730"/>
    <w:rsid w:val="002D12CF"/>
    <w:rsid w:val="002D243D"/>
    <w:rsid w:val="002D71F1"/>
    <w:rsid w:val="002E4BFE"/>
    <w:rsid w:val="002E7EB6"/>
    <w:rsid w:val="002F0DD9"/>
    <w:rsid w:val="002F166E"/>
    <w:rsid w:val="002F3D57"/>
    <w:rsid w:val="002F5126"/>
    <w:rsid w:val="002F572B"/>
    <w:rsid w:val="00305A9E"/>
    <w:rsid w:val="00332252"/>
    <w:rsid w:val="00340664"/>
    <w:rsid w:val="00345455"/>
    <w:rsid w:val="00350FE8"/>
    <w:rsid w:val="00365C6D"/>
    <w:rsid w:val="00381099"/>
    <w:rsid w:val="003814C8"/>
    <w:rsid w:val="00391601"/>
    <w:rsid w:val="003A0D7C"/>
    <w:rsid w:val="003A33E0"/>
    <w:rsid w:val="003A4EB8"/>
    <w:rsid w:val="003A577D"/>
    <w:rsid w:val="003B179D"/>
    <w:rsid w:val="003B1887"/>
    <w:rsid w:val="003B2A5B"/>
    <w:rsid w:val="003B437F"/>
    <w:rsid w:val="003B4BA5"/>
    <w:rsid w:val="003C0859"/>
    <w:rsid w:val="003C344A"/>
    <w:rsid w:val="003C49DB"/>
    <w:rsid w:val="003C65A1"/>
    <w:rsid w:val="003D0723"/>
    <w:rsid w:val="003D179C"/>
    <w:rsid w:val="003D369D"/>
    <w:rsid w:val="003D7D99"/>
    <w:rsid w:val="003E0031"/>
    <w:rsid w:val="003F0910"/>
    <w:rsid w:val="003F19CF"/>
    <w:rsid w:val="003F3617"/>
    <w:rsid w:val="003F3EE4"/>
    <w:rsid w:val="003F44E6"/>
    <w:rsid w:val="003F6091"/>
    <w:rsid w:val="004024BE"/>
    <w:rsid w:val="00402DD3"/>
    <w:rsid w:val="00405B21"/>
    <w:rsid w:val="00406D9D"/>
    <w:rsid w:val="00411052"/>
    <w:rsid w:val="00412DB2"/>
    <w:rsid w:val="004130A0"/>
    <w:rsid w:val="00425AE6"/>
    <w:rsid w:val="00427332"/>
    <w:rsid w:val="00431C28"/>
    <w:rsid w:val="00431DCB"/>
    <w:rsid w:val="004507C3"/>
    <w:rsid w:val="00451C3A"/>
    <w:rsid w:val="004559AF"/>
    <w:rsid w:val="00460A01"/>
    <w:rsid w:val="00461831"/>
    <w:rsid w:val="004640AA"/>
    <w:rsid w:val="00465DE7"/>
    <w:rsid w:val="00470986"/>
    <w:rsid w:val="00470B8C"/>
    <w:rsid w:val="0047373C"/>
    <w:rsid w:val="0047482A"/>
    <w:rsid w:val="00476E20"/>
    <w:rsid w:val="00484D70"/>
    <w:rsid w:val="00485BAE"/>
    <w:rsid w:val="00485DAC"/>
    <w:rsid w:val="004A161F"/>
    <w:rsid w:val="004A2A78"/>
    <w:rsid w:val="004A4A69"/>
    <w:rsid w:val="004A5662"/>
    <w:rsid w:val="004A5CA4"/>
    <w:rsid w:val="004B288F"/>
    <w:rsid w:val="004B2C7D"/>
    <w:rsid w:val="004B4A48"/>
    <w:rsid w:val="004B57CC"/>
    <w:rsid w:val="004B5C08"/>
    <w:rsid w:val="004B6536"/>
    <w:rsid w:val="004C1CD1"/>
    <w:rsid w:val="004C449F"/>
    <w:rsid w:val="004C6C46"/>
    <w:rsid w:val="004D289B"/>
    <w:rsid w:val="004D75D1"/>
    <w:rsid w:val="004F5C2A"/>
    <w:rsid w:val="005030F8"/>
    <w:rsid w:val="005035AF"/>
    <w:rsid w:val="00505B21"/>
    <w:rsid w:val="00511CA0"/>
    <w:rsid w:val="00524F80"/>
    <w:rsid w:val="00532779"/>
    <w:rsid w:val="00537635"/>
    <w:rsid w:val="00541106"/>
    <w:rsid w:val="0054258F"/>
    <w:rsid w:val="00551539"/>
    <w:rsid w:val="005515DC"/>
    <w:rsid w:val="00554A6F"/>
    <w:rsid w:val="005623D1"/>
    <w:rsid w:val="00565154"/>
    <w:rsid w:val="00566AD5"/>
    <w:rsid w:val="00567037"/>
    <w:rsid w:val="00575D09"/>
    <w:rsid w:val="00580F09"/>
    <w:rsid w:val="00585138"/>
    <w:rsid w:val="00591BE1"/>
    <w:rsid w:val="00592935"/>
    <w:rsid w:val="00593E9F"/>
    <w:rsid w:val="00595E51"/>
    <w:rsid w:val="005A0013"/>
    <w:rsid w:val="005A0BFB"/>
    <w:rsid w:val="005A4C71"/>
    <w:rsid w:val="005B1701"/>
    <w:rsid w:val="005B22BC"/>
    <w:rsid w:val="005B2CFE"/>
    <w:rsid w:val="005C2384"/>
    <w:rsid w:val="005D452E"/>
    <w:rsid w:val="005D75F3"/>
    <w:rsid w:val="005E5043"/>
    <w:rsid w:val="005E58D3"/>
    <w:rsid w:val="005F6D02"/>
    <w:rsid w:val="005F6F74"/>
    <w:rsid w:val="00605015"/>
    <w:rsid w:val="00610DC7"/>
    <w:rsid w:val="00611E3B"/>
    <w:rsid w:val="006209C2"/>
    <w:rsid w:val="006320A2"/>
    <w:rsid w:val="00635F3C"/>
    <w:rsid w:val="006417C4"/>
    <w:rsid w:val="00644A1B"/>
    <w:rsid w:val="00646131"/>
    <w:rsid w:val="006532DA"/>
    <w:rsid w:val="00657D2C"/>
    <w:rsid w:val="0066179E"/>
    <w:rsid w:val="006636CD"/>
    <w:rsid w:val="006645EC"/>
    <w:rsid w:val="0066533B"/>
    <w:rsid w:val="00677CBC"/>
    <w:rsid w:val="006818DD"/>
    <w:rsid w:val="00681F3A"/>
    <w:rsid w:val="00682C5A"/>
    <w:rsid w:val="006847F8"/>
    <w:rsid w:val="00685413"/>
    <w:rsid w:val="00690DCB"/>
    <w:rsid w:val="00691F63"/>
    <w:rsid w:val="00694AF0"/>
    <w:rsid w:val="006A01F6"/>
    <w:rsid w:val="006A2168"/>
    <w:rsid w:val="006A22B4"/>
    <w:rsid w:val="006A5D7D"/>
    <w:rsid w:val="006B4297"/>
    <w:rsid w:val="006D1185"/>
    <w:rsid w:val="006E308E"/>
    <w:rsid w:val="006F1608"/>
    <w:rsid w:val="006F1D8E"/>
    <w:rsid w:val="006F2353"/>
    <w:rsid w:val="006F6F46"/>
    <w:rsid w:val="006F74D5"/>
    <w:rsid w:val="0070159E"/>
    <w:rsid w:val="0070651F"/>
    <w:rsid w:val="00712AA7"/>
    <w:rsid w:val="007138BA"/>
    <w:rsid w:val="00717C15"/>
    <w:rsid w:val="007378AC"/>
    <w:rsid w:val="007417C9"/>
    <w:rsid w:val="007549E5"/>
    <w:rsid w:val="00761147"/>
    <w:rsid w:val="00764C11"/>
    <w:rsid w:val="00775B29"/>
    <w:rsid w:val="00777FE1"/>
    <w:rsid w:val="007803B1"/>
    <w:rsid w:val="00781281"/>
    <w:rsid w:val="00783D81"/>
    <w:rsid w:val="00786575"/>
    <w:rsid w:val="00787347"/>
    <w:rsid w:val="00792AEC"/>
    <w:rsid w:val="00793616"/>
    <w:rsid w:val="007A01E4"/>
    <w:rsid w:val="007A1D18"/>
    <w:rsid w:val="007A31FF"/>
    <w:rsid w:val="007B0B42"/>
    <w:rsid w:val="007B1053"/>
    <w:rsid w:val="007B1B26"/>
    <w:rsid w:val="007B5B8A"/>
    <w:rsid w:val="007B71C8"/>
    <w:rsid w:val="007E0874"/>
    <w:rsid w:val="007E6EA9"/>
    <w:rsid w:val="007F13EB"/>
    <w:rsid w:val="007F3A2A"/>
    <w:rsid w:val="007F4204"/>
    <w:rsid w:val="007F4686"/>
    <w:rsid w:val="007F5792"/>
    <w:rsid w:val="00812ECF"/>
    <w:rsid w:val="00817409"/>
    <w:rsid w:val="0082595F"/>
    <w:rsid w:val="00832CBF"/>
    <w:rsid w:val="00843D70"/>
    <w:rsid w:val="00856D98"/>
    <w:rsid w:val="008605F1"/>
    <w:rsid w:val="00867583"/>
    <w:rsid w:val="00867607"/>
    <w:rsid w:val="00877ADF"/>
    <w:rsid w:val="00891DF8"/>
    <w:rsid w:val="008935DF"/>
    <w:rsid w:val="008A1141"/>
    <w:rsid w:val="008A3A64"/>
    <w:rsid w:val="008A4344"/>
    <w:rsid w:val="008B183E"/>
    <w:rsid w:val="008B36B5"/>
    <w:rsid w:val="008C4470"/>
    <w:rsid w:val="008C569F"/>
    <w:rsid w:val="008D4E60"/>
    <w:rsid w:val="008E6CE5"/>
    <w:rsid w:val="008F2B4D"/>
    <w:rsid w:val="008F344E"/>
    <w:rsid w:val="008F3470"/>
    <w:rsid w:val="008F56F6"/>
    <w:rsid w:val="009030C6"/>
    <w:rsid w:val="00914B87"/>
    <w:rsid w:val="00935F78"/>
    <w:rsid w:val="0094019C"/>
    <w:rsid w:val="00944BE5"/>
    <w:rsid w:val="00946289"/>
    <w:rsid w:val="00952C63"/>
    <w:rsid w:val="009753A8"/>
    <w:rsid w:val="00985447"/>
    <w:rsid w:val="00986E7B"/>
    <w:rsid w:val="009870DD"/>
    <w:rsid w:val="009878E0"/>
    <w:rsid w:val="00996029"/>
    <w:rsid w:val="00997CC7"/>
    <w:rsid w:val="009B04B1"/>
    <w:rsid w:val="009B4ED0"/>
    <w:rsid w:val="009B5B4E"/>
    <w:rsid w:val="009B77B8"/>
    <w:rsid w:val="009C4A8E"/>
    <w:rsid w:val="009C5C9A"/>
    <w:rsid w:val="009C75FB"/>
    <w:rsid w:val="009D1467"/>
    <w:rsid w:val="009F3041"/>
    <w:rsid w:val="009F572F"/>
    <w:rsid w:val="00A0249B"/>
    <w:rsid w:val="00A034F3"/>
    <w:rsid w:val="00A074CE"/>
    <w:rsid w:val="00A077FE"/>
    <w:rsid w:val="00A0794C"/>
    <w:rsid w:val="00A12EF6"/>
    <w:rsid w:val="00A30CBE"/>
    <w:rsid w:val="00A35AD1"/>
    <w:rsid w:val="00A40411"/>
    <w:rsid w:val="00A43171"/>
    <w:rsid w:val="00A433B8"/>
    <w:rsid w:val="00A447DA"/>
    <w:rsid w:val="00A45AB7"/>
    <w:rsid w:val="00A45FD1"/>
    <w:rsid w:val="00A6080E"/>
    <w:rsid w:val="00A633EE"/>
    <w:rsid w:val="00A6766D"/>
    <w:rsid w:val="00A73686"/>
    <w:rsid w:val="00A75BE3"/>
    <w:rsid w:val="00A82CF9"/>
    <w:rsid w:val="00A84F0F"/>
    <w:rsid w:val="00A945F6"/>
    <w:rsid w:val="00A97F66"/>
    <w:rsid w:val="00AA2381"/>
    <w:rsid w:val="00AA325E"/>
    <w:rsid w:val="00AA34AA"/>
    <w:rsid w:val="00AB41A5"/>
    <w:rsid w:val="00AB6CF2"/>
    <w:rsid w:val="00AC5D04"/>
    <w:rsid w:val="00AC751B"/>
    <w:rsid w:val="00AD0B73"/>
    <w:rsid w:val="00AE196F"/>
    <w:rsid w:val="00AE1DB7"/>
    <w:rsid w:val="00B00721"/>
    <w:rsid w:val="00B17AE6"/>
    <w:rsid w:val="00B21CC2"/>
    <w:rsid w:val="00B31803"/>
    <w:rsid w:val="00B320FB"/>
    <w:rsid w:val="00B33363"/>
    <w:rsid w:val="00B33642"/>
    <w:rsid w:val="00B3409E"/>
    <w:rsid w:val="00B42DBC"/>
    <w:rsid w:val="00B53AC1"/>
    <w:rsid w:val="00B63BB9"/>
    <w:rsid w:val="00B6532C"/>
    <w:rsid w:val="00B74F81"/>
    <w:rsid w:val="00B8771C"/>
    <w:rsid w:val="00B87A6F"/>
    <w:rsid w:val="00B92667"/>
    <w:rsid w:val="00BB0E76"/>
    <w:rsid w:val="00BB1787"/>
    <w:rsid w:val="00BB32E8"/>
    <w:rsid w:val="00BB6E2D"/>
    <w:rsid w:val="00BB7076"/>
    <w:rsid w:val="00BB7140"/>
    <w:rsid w:val="00BC45FC"/>
    <w:rsid w:val="00BC7A7C"/>
    <w:rsid w:val="00BD15F1"/>
    <w:rsid w:val="00BD4AC1"/>
    <w:rsid w:val="00BD5217"/>
    <w:rsid w:val="00BD77C6"/>
    <w:rsid w:val="00BD7856"/>
    <w:rsid w:val="00BF0E62"/>
    <w:rsid w:val="00BF2C8F"/>
    <w:rsid w:val="00BF5EFE"/>
    <w:rsid w:val="00C03D26"/>
    <w:rsid w:val="00C062FD"/>
    <w:rsid w:val="00C14A4F"/>
    <w:rsid w:val="00C20291"/>
    <w:rsid w:val="00C2546F"/>
    <w:rsid w:val="00C26502"/>
    <w:rsid w:val="00C37692"/>
    <w:rsid w:val="00C37A65"/>
    <w:rsid w:val="00C427C9"/>
    <w:rsid w:val="00C43A03"/>
    <w:rsid w:val="00C44CAF"/>
    <w:rsid w:val="00C466D2"/>
    <w:rsid w:val="00C5597D"/>
    <w:rsid w:val="00C70E0D"/>
    <w:rsid w:val="00C778DB"/>
    <w:rsid w:val="00C83409"/>
    <w:rsid w:val="00C854D7"/>
    <w:rsid w:val="00C9292D"/>
    <w:rsid w:val="00C94286"/>
    <w:rsid w:val="00C95E07"/>
    <w:rsid w:val="00C97452"/>
    <w:rsid w:val="00CB3F0A"/>
    <w:rsid w:val="00CB69E8"/>
    <w:rsid w:val="00CC49F6"/>
    <w:rsid w:val="00CC4AAF"/>
    <w:rsid w:val="00CD6413"/>
    <w:rsid w:val="00CE1B69"/>
    <w:rsid w:val="00CE7A7E"/>
    <w:rsid w:val="00CF3E7F"/>
    <w:rsid w:val="00CF519E"/>
    <w:rsid w:val="00CF7157"/>
    <w:rsid w:val="00D0043E"/>
    <w:rsid w:val="00D0339F"/>
    <w:rsid w:val="00D05631"/>
    <w:rsid w:val="00D060D3"/>
    <w:rsid w:val="00D13151"/>
    <w:rsid w:val="00D15DF5"/>
    <w:rsid w:val="00D162BF"/>
    <w:rsid w:val="00D16A72"/>
    <w:rsid w:val="00D16B0B"/>
    <w:rsid w:val="00D22CEF"/>
    <w:rsid w:val="00D23EA6"/>
    <w:rsid w:val="00D25AD1"/>
    <w:rsid w:val="00D26B3B"/>
    <w:rsid w:val="00D27CC8"/>
    <w:rsid w:val="00D34C18"/>
    <w:rsid w:val="00D430A1"/>
    <w:rsid w:val="00D44A69"/>
    <w:rsid w:val="00D53926"/>
    <w:rsid w:val="00D65199"/>
    <w:rsid w:val="00D74CE4"/>
    <w:rsid w:val="00D7698D"/>
    <w:rsid w:val="00D801D5"/>
    <w:rsid w:val="00D82471"/>
    <w:rsid w:val="00D87A0E"/>
    <w:rsid w:val="00D97E92"/>
    <w:rsid w:val="00DA0F37"/>
    <w:rsid w:val="00DA55EC"/>
    <w:rsid w:val="00DC03B6"/>
    <w:rsid w:val="00DC15AB"/>
    <w:rsid w:val="00DC1FCE"/>
    <w:rsid w:val="00DC3FE2"/>
    <w:rsid w:val="00DC72F3"/>
    <w:rsid w:val="00DC7980"/>
    <w:rsid w:val="00DD4188"/>
    <w:rsid w:val="00DD49BB"/>
    <w:rsid w:val="00DD73A1"/>
    <w:rsid w:val="00DE6C0C"/>
    <w:rsid w:val="00DF4E46"/>
    <w:rsid w:val="00E01F54"/>
    <w:rsid w:val="00E127CF"/>
    <w:rsid w:val="00E24BBE"/>
    <w:rsid w:val="00E3103E"/>
    <w:rsid w:val="00E325A3"/>
    <w:rsid w:val="00E4533C"/>
    <w:rsid w:val="00E468B0"/>
    <w:rsid w:val="00E548A9"/>
    <w:rsid w:val="00E60158"/>
    <w:rsid w:val="00E605EC"/>
    <w:rsid w:val="00E6125E"/>
    <w:rsid w:val="00E61EA0"/>
    <w:rsid w:val="00E63CED"/>
    <w:rsid w:val="00E73E20"/>
    <w:rsid w:val="00E84838"/>
    <w:rsid w:val="00E84882"/>
    <w:rsid w:val="00E94A8B"/>
    <w:rsid w:val="00E96634"/>
    <w:rsid w:val="00EA3EC0"/>
    <w:rsid w:val="00EB078B"/>
    <w:rsid w:val="00EB1CBA"/>
    <w:rsid w:val="00EB7807"/>
    <w:rsid w:val="00EC35CD"/>
    <w:rsid w:val="00EC4884"/>
    <w:rsid w:val="00EC6120"/>
    <w:rsid w:val="00ED2A30"/>
    <w:rsid w:val="00ED3210"/>
    <w:rsid w:val="00ED4179"/>
    <w:rsid w:val="00EE5C00"/>
    <w:rsid w:val="00EF40F9"/>
    <w:rsid w:val="00F06E40"/>
    <w:rsid w:val="00F0780D"/>
    <w:rsid w:val="00F07A1A"/>
    <w:rsid w:val="00F07CCC"/>
    <w:rsid w:val="00F128DC"/>
    <w:rsid w:val="00F12D9D"/>
    <w:rsid w:val="00F24151"/>
    <w:rsid w:val="00F3214E"/>
    <w:rsid w:val="00F379A0"/>
    <w:rsid w:val="00F401B6"/>
    <w:rsid w:val="00F46483"/>
    <w:rsid w:val="00F54A40"/>
    <w:rsid w:val="00F71F2D"/>
    <w:rsid w:val="00F7221D"/>
    <w:rsid w:val="00F7241F"/>
    <w:rsid w:val="00F87564"/>
    <w:rsid w:val="00F90955"/>
    <w:rsid w:val="00F93F19"/>
    <w:rsid w:val="00F949C5"/>
    <w:rsid w:val="00F95F70"/>
    <w:rsid w:val="00FA17BC"/>
    <w:rsid w:val="00FA5EC6"/>
    <w:rsid w:val="00FC3CFD"/>
    <w:rsid w:val="00FD0753"/>
    <w:rsid w:val="00FD0E0E"/>
    <w:rsid w:val="00FD31AC"/>
    <w:rsid w:val="00FD3D7E"/>
    <w:rsid w:val="00FD5A41"/>
    <w:rsid w:val="00FF613E"/>
    <w:rsid w:val="00FF7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B646E4"/>
  <w15:chartTrackingRefBased/>
  <w15:docId w15:val="{FE24E7E8-75E3-4E35-A0D3-0C20E2813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3470"/>
    <w:pPr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347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6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ispolicyforum.org/research/state-tax-burden-up-but-overall-burden-still-fallin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C330-FB51-441F-8B02-7CB72EF9B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msomm</dc:creator>
  <cp:keywords/>
  <dc:description/>
  <cp:lastModifiedBy>Mark Sommerhauser</cp:lastModifiedBy>
  <cp:revision>11</cp:revision>
  <dcterms:created xsi:type="dcterms:W3CDTF">2025-05-14T15:30:00Z</dcterms:created>
  <dcterms:modified xsi:type="dcterms:W3CDTF">2025-05-14T16:12:00Z</dcterms:modified>
</cp:coreProperties>
</file>