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F819" w14:textId="7FC1D237" w:rsidR="00155648" w:rsidRDefault="008F3470" w:rsidP="00592935">
      <w:pPr>
        <w:rPr>
          <w:rFonts w:ascii="Franklin Gothic Book" w:hAnsi="Franklin Gothic Book" w:cstheme="minorHAnsi"/>
          <w:b/>
        </w:rPr>
      </w:pPr>
      <w:r w:rsidRPr="00A45FD1">
        <w:rPr>
          <w:rFonts w:ascii="Franklin Gothic Book" w:hAnsi="Franklin Gothic Book" w:cstheme="minorHAnsi"/>
          <w:b/>
        </w:rPr>
        <w:t>Fiscal Facts:</w:t>
      </w:r>
      <w:r w:rsidR="00C26502" w:rsidRPr="00A45FD1">
        <w:rPr>
          <w:rFonts w:ascii="Franklin Gothic Book" w:hAnsi="Franklin Gothic Book" w:cstheme="minorHAnsi"/>
          <w:b/>
        </w:rPr>
        <w:t xml:space="preserve"> </w:t>
      </w:r>
      <w:r w:rsidR="00EC4884" w:rsidRPr="00EC4884">
        <w:rPr>
          <w:rFonts w:ascii="Franklin Gothic Book" w:hAnsi="Franklin Gothic Book" w:cstheme="minorHAnsi"/>
          <w:b/>
        </w:rPr>
        <w:t>Turbulence for Wisconsin’s Export Economy</w:t>
      </w:r>
    </w:p>
    <w:p w14:paraId="4BB2D975" w14:textId="274D4DF9" w:rsidR="00EC4884" w:rsidRDefault="00EC4884" w:rsidP="00592935">
      <w:pPr>
        <w:rPr>
          <w:rFonts w:ascii="Franklin Gothic Book" w:hAnsi="Franklin Gothic Book" w:cstheme="minorHAnsi"/>
          <w:b/>
        </w:rPr>
      </w:pPr>
    </w:p>
    <w:p w14:paraId="1AEB1DF2" w14:textId="0D0CC345" w:rsidR="00EC4884" w:rsidRDefault="00EC4884" w:rsidP="00592935">
      <w:pPr>
        <w:rPr>
          <w:rFonts w:ascii="Franklin Gothic Book" w:hAnsi="Franklin Gothic Book"/>
        </w:rPr>
      </w:pPr>
      <w:r w:rsidRPr="00EC4884">
        <w:rPr>
          <w:rFonts w:ascii="Franklin Gothic Book" w:hAnsi="Franklin Gothic Book"/>
        </w:rPr>
        <w:t>Manufacturing and agriculture play an outsized role in Wisconsin’s economy, making exports essential. Yet since the mid-2010s, the value of those exports has fallen both statewide and in the Milwaukee area</w:t>
      </w:r>
      <w:r w:rsidR="006645EC">
        <w:rPr>
          <w:rFonts w:ascii="Franklin Gothic Book" w:hAnsi="Franklin Gothic Book"/>
        </w:rPr>
        <w:t>.</w:t>
      </w:r>
    </w:p>
    <w:p w14:paraId="1CA05656" w14:textId="77777777" w:rsidR="00EC4884" w:rsidRDefault="00EC4884" w:rsidP="00592935">
      <w:pPr>
        <w:rPr>
          <w:rFonts w:ascii="Franklin Gothic Book" w:hAnsi="Franklin Gothic Book"/>
        </w:rPr>
      </w:pPr>
    </w:p>
    <w:p w14:paraId="23BB8278" w14:textId="1B6ED2BD" w:rsidR="00812ECF" w:rsidRDefault="00EC4884" w:rsidP="00592935">
      <w:pPr>
        <w:rPr>
          <w:rFonts w:ascii="Franklin Gothic Book" w:hAnsi="Franklin Gothic Book"/>
        </w:rPr>
      </w:pPr>
      <w:r w:rsidRPr="00EC4884">
        <w:rPr>
          <w:rFonts w:ascii="Franklin Gothic Book" w:hAnsi="Franklin Gothic Book"/>
        </w:rPr>
        <w:t>Now newly enacted U.S. tariffs are triggering retaliatory actions by some major trading partners, making 2025 a bumpy ride so far for many Wisconsin businesses and farmers.</w:t>
      </w:r>
    </w:p>
    <w:p w14:paraId="0451E721" w14:textId="551C9EED" w:rsidR="00292D6E" w:rsidRDefault="00292D6E" w:rsidP="00592935">
      <w:pPr>
        <w:rPr>
          <w:rFonts w:ascii="Franklin Gothic Book" w:hAnsi="Franklin Gothic Book"/>
        </w:rPr>
      </w:pPr>
    </w:p>
    <w:p w14:paraId="0BF30CAC" w14:textId="77777777" w:rsidR="006645EC" w:rsidRDefault="00E24BBE" w:rsidP="00E24BBE">
      <w:pPr>
        <w:rPr>
          <w:rFonts w:ascii="Franklin Gothic Book" w:hAnsi="Franklin Gothic Book"/>
        </w:rPr>
      </w:pPr>
      <w:r w:rsidRPr="00E24BBE">
        <w:rPr>
          <w:rFonts w:ascii="Franklin Gothic Book" w:hAnsi="Franklin Gothic Book"/>
        </w:rPr>
        <w:t>Wisconsin’s exported goods were valued at $27.5 billion in 2024, or about 7.8% of the state’s GDP. That was down by approximately $4.2 billion from its 2012 peak in inflation-adjusted dollars</w:t>
      </w:r>
      <w:r>
        <w:rPr>
          <w:rFonts w:ascii="Franklin Gothic Book" w:hAnsi="Franklin Gothic Book"/>
        </w:rPr>
        <w:t>.</w:t>
      </w:r>
      <w:r w:rsidR="006645EC">
        <w:rPr>
          <w:rFonts w:ascii="Franklin Gothic Book" w:hAnsi="Franklin Gothic Book"/>
        </w:rPr>
        <w:t xml:space="preserve"> </w:t>
      </w:r>
      <w:r w:rsidRPr="00E24BBE">
        <w:rPr>
          <w:rFonts w:ascii="Franklin Gothic Book" w:hAnsi="Franklin Gothic Book"/>
        </w:rPr>
        <w:t xml:space="preserve">After growing rapidly from 2009 to 2012, the adjusted value of state exports plateaued, then slowly fell for several years before dropping precipitously in 2020 due to the pandemic. </w:t>
      </w:r>
    </w:p>
    <w:p w14:paraId="7627F523" w14:textId="77777777" w:rsidR="006645EC" w:rsidRDefault="006645EC" w:rsidP="00E24BBE">
      <w:pPr>
        <w:rPr>
          <w:rFonts w:ascii="Franklin Gothic Book" w:hAnsi="Franklin Gothic Book"/>
        </w:rPr>
      </w:pPr>
    </w:p>
    <w:p w14:paraId="4609BDF1" w14:textId="278D268D" w:rsidR="00292D6E" w:rsidRDefault="00E24BBE" w:rsidP="00E24BBE">
      <w:pPr>
        <w:rPr>
          <w:rFonts w:ascii="Franklin Gothic Book" w:hAnsi="Franklin Gothic Book"/>
        </w:rPr>
      </w:pPr>
      <w:r w:rsidRPr="00E24BBE">
        <w:rPr>
          <w:rFonts w:ascii="Franklin Gothic Book" w:hAnsi="Franklin Gothic Book"/>
        </w:rPr>
        <w:t>State exports recovered after that but then fell</w:t>
      </w:r>
      <w:r w:rsidR="00CB69E8">
        <w:rPr>
          <w:rFonts w:ascii="Franklin Gothic Book" w:hAnsi="Franklin Gothic Book"/>
        </w:rPr>
        <w:t xml:space="preserve"> again</w:t>
      </w:r>
      <w:r w:rsidRPr="00E24BBE">
        <w:rPr>
          <w:rFonts w:ascii="Franklin Gothic Book" w:hAnsi="Franklin Gothic Book"/>
        </w:rPr>
        <w:t xml:space="preserve"> in 2023 and 2024.</w:t>
      </w:r>
      <w:r w:rsidR="006645EC">
        <w:rPr>
          <w:rFonts w:ascii="Franklin Gothic Book" w:hAnsi="Franklin Gothic Book"/>
        </w:rPr>
        <w:t xml:space="preserve"> </w:t>
      </w:r>
      <w:r w:rsidRPr="00E24BBE">
        <w:rPr>
          <w:rFonts w:ascii="Franklin Gothic Book" w:hAnsi="Franklin Gothic Book"/>
        </w:rPr>
        <w:t>Given the importance of the manufacturing sector to the state’s economy – and the benefits exports provide in bringing revenue and investment into the state from beyond its borders – the</w:t>
      </w:r>
      <w:r w:rsidR="006645EC">
        <w:rPr>
          <w:rFonts w:ascii="Franklin Gothic Book" w:hAnsi="Franklin Gothic Book"/>
        </w:rPr>
        <w:t xml:space="preserve">se declines </w:t>
      </w:r>
      <w:r w:rsidRPr="00E24BBE">
        <w:rPr>
          <w:rFonts w:ascii="Franklin Gothic Book" w:hAnsi="Franklin Gothic Book"/>
        </w:rPr>
        <w:t>may be cause for concern.</w:t>
      </w:r>
    </w:p>
    <w:p w14:paraId="1CACEDDB" w14:textId="312DB81C" w:rsidR="0054258F" w:rsidRDefault="0054258F" w:rsidP="00E24BBE">
      <w:pPr>
        <w:rPr>
          <w:rFonts w:ascii="Franklin Gothic Book" w:hAnsi="Franklin Gothic Book"/>
        </w:rPr>
      </w:pPr>
    </w:p>
    <w:p w14:paraId="41FCE3F0" w14:textId="214DDE9F" w:rsidR="0054258F" w:rsidRDefault="0054258F" w:rsidP="00E24BBE">
      <w:pPr>
        <w:rPr>
          <w:rFonts w:ascii="Franklin Gothic Book" w:hAnsi="Franklin Gothic Book"/>
        </w:rPr>
      </w:pPr>
      <w:r>
        <w:rPr>
          <w:rFonts w:ascii="Franklin Gothic Book" w:hAnsi="Franklin Gothic Book"/>
        </w:rPr>
        <w:t xml:space="preserve">Notably, in </w:t>
      </w:r>
      <w:r w:rsidRPr="00292D6E">
        <w:rPr>
          <w:rFonts w:ascii="Franklin Gothic Book" w:hAnsi="Franklin Gothic Book"/>
        </w:rPr>
        <w:t xml:space="preserve">the International Trade Administration </w:t>
      </w:r>
      <w:r>
        <w:rPr>
          <w:rFonts w:ascii="Franklin Gothic Book" w:hAnsi="Franklin Gothic Book"/>
        </w:rPr>
        <w:t>data used for a recent Forum report on this topic</w:t>
      </w:r>
      <w:r w:rsidRPr="00292D6E">
        <w:rPr>
          <w:rFonts w:ascii="Franklin Gothic Book" w:hAnsi="Franklin Gothic Book"/>
        </w:rPr>
        <w:t>, exports only consist of the physical merchandise sold across international borders</w:t>
      </w:r>
      <w:r>
        <w:rPr>
          <w:rFonts w:ascii="Franklin Gothic Book" w:hAnsi="Franklin Gothic Book"/>
        </w:rPr>
        <w:t xml:space="preserve">. This means </w:t>
      </w:r>
      <w:r w:rsidRPr="00292D6E">
        <w:rPr>
          <w:rFonts w:ascii="Franklin Gothic Book" w:hAnsi="Franklin Gothic Book"/>
        </w:rPr>
        <w:t>things like agricultural commodities, manufactured goods, and raw materials are included, while the value of services rendered to international customers are not.</w:t>
      </w:r>
    </w:p>
    <w:p w14:paraId="16477404" w14:textId="383317B6" w:rsidR="00812ECF" w:rsidRDefault="00812ECF" w:rsidP="00592935">
      <w:pPr>
        <w:rPr>
          <w:rFonts w:ascii="Franklin Gothic Book" w:hAnsi="Franklin Gothic Book"/>
        </w:rPr>
      </w:pPr>
    </w:p>
    <w:p w14:paraId="1B217317" w14:textId="678F81E2" w:rsidR="00E24BBE" w:rsidRDefault="00E24BBE" w:rsidP="00592935">
      <w:pPr>
        <w:rPr>
          <w:rFonts w:ascii="Franklin Gothic Book" w:hAnsi="Franklin Gothic Book"/>
        </w:rPr>
      </w:pPr>
      <w:r w:rsidRPr="00E24BBE">
        <w:rPr>
          <w:rFonts w:ascii="Franklin Gothic Book" w:hAnsi="Franklin Gothic Book"/>
        </w:rPr>
        <w:t xml:space="preserve">Wisconsin’s two largest export categories, industrial and electrical machinery, were together valued at $10.9 billion, or 39.5% of the state’s total exports in 2024. </w:t>
      </w:r>
      <w:r>
        <w:rPr>
          <w:rFonts w:ascii="Franklin Gothic Book" w:hAnsi="Franklin Gothic Book"/>
        </w:rPr>
        <w:t xml:space="preserve">This was followed by the third largest export category, medical equipment and supplies. </w:t>
      </w:r>
    </w:p>
    <w:p w14:paraId="0776A43B" w14:textId="6D8718D6" w:rsidR="00E24BBE" w:rsidRDefault="00E24BBE" w:rsidP="00592935">
      <w:pPr>
        <w:rPr>
          <w:rFonts w:ascii="Franklin Gothic Book" w:hAnsi="Franklin Gothic Book"/>
        </w:rPr>
      </w:pPr>
    </w:p>
    <w:p w14:paraId="72D0CCCA" w14:textId="51979AB0" w:rsidR="00E24BBE" w:rsidRDefault="00E24BBE" w:rsidP="00592935">
      <w:pPr>
        <w:rPr>
          <w:rFonts w:ascii="Franklin Gothic Book" w:hAnsi="Franklin Gothic Book"/>
        </w:rPr>
      </w:pPr>
      <w:r w:rsidRPr="00E24BBE">
        <w:rPr>
          <w:rFonts w:ascii="Franklin Gothic Book" w:hAnsi="Franklin Gothic Book"/>
        </w:rPr>
        <w:t xml:space="preserve">While agricultural and food products do not appear in Wisconsin’s top 10 export categories, </w:t>
      </w:r>
      <w:r w:rsidR="0054258F">
        <w:rPr>
          <w:rFonts w:ascii="Franklin Gothic Book" w:hAnsi="Franklin Gothic Book"/>
        </w:rPr>
        <w:t>i</w:t>
      </w:r>
      <w:r w:rsidRPr="00E24BBE">
        <w:rPr>
          <w:rFonts w:ascii="Franklin Gothic Book" w:hAnsi="Franklin Gothic Book"/>
        </w:rPr>
        <w:t xml:space="preserve">f the value of the state’s 2024 exports </w:t>
      </w:r>
      <w:r>
        <w:rPr>
          <w:rFonts w:ascii="Franklin Gothic Book" w:hAnsi="Franklin Gothic Book"/>
        </w:rPr>
        <w:t>in these</w:t>
      </w:r>
      <w:r w:rsidRPr="00E24BBE">
        <w:rPr>
          <w:rFonts w:ascii="Franklin Gothic Book" w:hAnsi="Franklin Gothic Book"/>
        </w:rPr>
        <w:t xml:space="preserve"> categories were totaled together, it would add up to $4.0 billion, or 14.4% of total exports that year. That would rank second behind industrial machinery.  </w:t>
      </w:r>
    </w:p>
    <w:p w14:paraId="25CE89B8" w14:textId="30FCCBAF" w:rsidR="00E24BBE" w:rsidRDefault="00E24BBE" w:rsidP="00592935">
      <w:pPr>
        <w:rPr>
          <w:rFonts w:ascii="Franklin Gothic Book" w:hAnsi="Franklin Gothic Book"/>
        </w:rPr>
      </w:pPr>
    </w:p>
    <w:p w14:paraId="6D1EB33E" w14:textId="0DAE5C01" w:rsidR="00E24BBE" w:rsidRDefault="003814C8" w:rsidP="00592935">
      <w:pPr>
        <w:rPr>
          <w:rFonts w:ascii="Franklin Gothic Book" w:hAnsi="Franklin Gothic Book"/>
        </w:rPr>
      </w:pPr>
      <w:r w:rsidRPr="003814C8">
        <w:rPr>
          <w:rFonts w:ascii="Franklin Gothic Book" w:hAnsi="Franklin Gothic Book"/>
        </w:rPr>
        <w:t xml:space="preserve">in 2024, the biggest importers of Wisconsin products were Canada ($8.5 billion), the European Union ($4.5 billion), and Mexico ($4.4 billion). China was another major destination for Wisconsin products. Together, those four markets accounted for </w:t>
      </w:r>
      <w:r w:rsidR="00A0249B">
        <w:rPr>
          <w:rFonts w:ascii="Franklin Gothic Book" w:hAnsi="Franklin Gothic Book"/>
        </w:rPr>
        <w:t>nearly 67</w:t>
      </w:r>
      <w:r w:rsidRPr="003814C8">
        <w:rPr>
          <w:rFonts w:ascii="Franklin Gothic Book" w:hAnsi="Franklin Gothic Book"/>
        </w:rPr>
        <w:t>% of all Wisconsin exports.</w:t>
      </w:r>
    </w:p>
    <w:p w14:paraId="2109F1BD" w14:textId="158B9310" w:rsidR="00E24BBE" w:rsidRDefault="00E24BBE" w:rsidP="00592935">
      <w:pPr>
        <w:rPr>
          <w:rFonts w:ascii="Franklin Gothic Book" w:hAnsi="Franklin Gothic Book"/>
        </w:rPr>
      </w:pPr>
    </w:p>
    <w:p w14:paraId="35DE6ADD" w14:textId="4E50C194" w:rsidR="00292D6E" w:rsidRDefault="00AA34AA" w:rsidP="001377A2">
      <w:pPr>
        <w:rPr>
          <w:rFonts w:ascii="Franklin Gothic Book" w:hAnsi="Franklin Gothic Book"/>
        </w:rPr>
      </w:pPr>
      <w:r w:rsidRPr="00AA34AA">
        <w:rPr>
          <w:rFonts w:ascii="Franklin Gothic Book" w:hAnsi="Franklin Gothic Book"/>
        </w:rPr>
        <w:t>The Milwaukee area is by far the state’s largest exporting region, with exports valued at $9.7 billion in 2023. After adjusting for inflation, that was 19.4% lower than in 2013.</w:t>
      </w:r>
      <w:r w:rsidR="0054258F">
        <w:rPr>
          <w:rFonts w:ascii="Franklin Gothic Book" w:hAnsi="Franklin Gothic Book"/>
        </w:rPr>
        <w:t xml:space="preserve"> </w:t>
      </w:r>
      <w:r w:rsidR="00A0249B">
        <w:rPr>
          <w:rFonts w:ascii="Franklin Gothic Book" w:hAnsi="Franklin Gothic Book"/>
        </w:rPr>
        <w:t>Meanwhile, e</w:t>
      </w:r>
      <w:r w:rsidRPr="00AA34AA">
        <w:rPr>
          <w:rFonts w:ascii="Franklin Gothic Book" w:hAnsi="Franklin Gothic Book"/>
        </w:rPr>
        <w:t>xports from Racine and Madison, the state’s second and third largest exporting regions, have grown over the past 10 years. Some smaller metro areas in the state experienced steep decreases in exports between 2013 and 2023, including La Crosse, Green Bay, and Appleton.</w:t>
      </w:r>
    </w:p>
    <w:p w14:paraId="596652EB" w14:textId="77777777" w:rsidR="001379D9" w:rsidRDefault="001379D9" w:rsidP="001377A2">
      <w:pPr>
        <w:rPr>
          <w:rFonts w:ascii="Franklin Gothic Book" w:hAnsi="Franklin Gothic Book"/>
        </w:rPr>
      </w:pPr>
    </w:p>
    <w:p w14:paraId="33707657" w14:textId="5D7F569D" w:rsidR="00BD15F1" w:rsidRDefault="009F3041" w:rsidP="001379D9">
      <w:pPr>
        <w:rPr>
          <w:rFonts w:ascii="Franklin Gothic Book" w:hAnsi="Franklin Gothic Book"/>
        </w:rPr>
      </w:pPr>
      <w:r>
        <w:rPr>
          <w:rFonts w:ascii="Franklin Gothic Book" w:hAnsi="Franklin Gothic Book"/>
        </w:rPr>
        <w:t xml:space="preserve">Looking ahead, </w:t>
      </w:r>
      <w:r w:rsidR="00BD15F1">
        <w:rPr>
          <w:rFonts w:ascii="Franklin Gothic Book" w:hAnsi="Franklin Gothic Book"/>
        </w:rPr>
        <w:t>m</w:t>
      </w:r>
      <w:r w:rsidR="001379D9" w:rsidRPr="001379D9">
        <w:rPr>
          <w:rFonts w:ascii="Franklin Gothic Book" w:hAnsi="Franklin Gothic Book"/>
        </w:rPr>
        <w:t>anufacturing and agriculture remain two of Wisconsin’s most important sector</w:t>
      </w:r>
      <w:r w:rsidR="00BD15F1">
        <w:rPr>
          <w:rFonts w:ascii="Franklin Gothic Book" w:hAnsi="Franklin Gothic Book"/>
        </w:rPr>
        <w:t xml:space="preserve">s. This </w:t>
      </w:r>
      <w:r w:rsidR="001379D9" w:rsidRPr="001379D9">
        <w:rPr>
          <w:rFonts w:ascii="Franklin Gothic Book" w:hAnsi="Franklin Gothic Book"/>
        </w:rPr>
        <w:t>mak</w:t>
      </w:r>
      <w:r w:rsidR="00BD15F1">
        <w:rPr>
          <w:rFonts w:ascii="Franklin Gothic Book" w:hAnsi="Franklin Gothic Book"/>
        </w:rPr>
        <w:t>es our</w:t>
      </w:r>
      <w:r w:rsidR="001379D9" w:rsidRPr="001379D9">
        <w:rPr>
          <w:rFonts w:ascii="Franklin Gothic Book" w:hAnsi="Franklin Gothic Book"/>
        </w:rPr>
        <w:t xml:space="preserve"> state’s economy particularly vulnerable to disruptions in access to foreign markets. </w:t>
      </w:r>
    </w:p>
    <w:p w14:paraId="3D2100ED" w14:textId="77777777" w:rsidR="00BD15F1" w:rsidRDefault="00BD15F1" w:rsidP="001379D9">
      <w:pPr>
        <w:rPr>
          <w:rFonts w:ascii="Franklin Gothic Book" w:hAnsi="Franklin Gothic Book"/>
        </w:rPr>
      </w:pPr>
    </w:p>
    <w:p w14:paraId="23E677A3" w14:textId="5EA7FCD4" w:rsidR="009F3041" w:rsidRDefault="00BD15F1" w:rsidP="001379D9">
      <w:pPr>
        <w:rPr>
          <w:rFonts w:ascii="Franklin Gothic Book" w:hAnsi="Franklin Gothic Book"/>
        </w:rPr>
      </w:pPr>
      <w:r w:rsidRPr="00BD15F1">
        <w:rPr>
          <w:rFonts w:ascii="Franklin Gothic Book" w:hAnsi="Franklin Gothic Book"/>
        </w:rPr>
        <w:t>While the Trump administration hopes its new and expanded tariffs will produce economic benefits over the long term, these import taxes could increase the cost of inputs that Wisconsin manufacturers rely on to produce goods. Retaliatory tariffs imposed by some of our biggest trading partners also could hurt exports from the state.</w:t>
      </w:r>
    </w:p>
    <w:p w14:paraId="6D9B3B56" w14:textId="77777777" w:rsidR="006645EC" w:rsidRDefault="006645EC" w:rsidP="001379D9">
      <w:pPr>
        <w:rPr>
          <w:rFonts w:ascii="Franklin Gothic Book" w:hAnsi="Franklin Gothic Book"/>
        </w:rPr>
      </w:pPr>
    </w:p>
    <w:p w14:paraId="1787987F" w14:textId="718F5CC2" w:rsidR="00292D6E" w:rsidRDefault="00BD15F1" w:rsidP="001379D9">
      <w:pPr>
        <w:rPr>
          <w:rFonts w:ascii="Franklin Gothic Book" w:hAnsi="Franklin Gothic Book"/>
        </w:rPr>
      </w:pPr>
      <w:r>
        <w:rPr>
          <w:rFonts w:ascii="Franklin Gothic Book" w:hAnsi="Franklin Gothic Book"/>
        </w:rPr>
        <w:lastRenderedPageBreak/>
        <w:t xml:space="preserve">State and local </w:t>
      </w:r>
      <w:r w:rsidR="001379D9" w:rsidRPr="001379D9">
        <w:rPr>
          <w:rFonts w:ascii="Franklin Gothic Book" w:hAnsi="Franklin Gothic Book"/>
        </w:rPr>
        <w:t>policymakers</w:t>
      </w:r>
      <w:r>
        <w:rPr>
          <w:rFonts w:ascii="Franklin Gothic Book" w:hAnsi="Franklin Gothic Book"/>
        </w:rPr>
        <w:t xml:space="preserve"> in Wisconsin</w:t>
      </w:r>
      <w:r w:rsidR="001379D9" w:rsidRPr="001379D9">
        <w:rPr>
          <w:rFonts w:ascii="Franklin Gothic Book" w:hAnsi="Franklin Gothic Book"/>
        </w:rPr>
        <w:t xml:space="preserve"> have little control over decisions made at the federal level</w:t>
      </w:r>
      <w:r>
        <w:rPr>
          <w:rFonts w:ascii="Franklin Gothic Book" w:hAnsi="Franklin Gothic Book"/>
        </w:rPr>
        <w:t xml:space="preserve">. However, </w:t>
      </w:r>
      <w:r w:rsidR="001379D9" w:rsidRPr="001379D9">
        <w:rPr>
          <w:rFonts w:ascii="Franklin Gothic Book" w:hAnsi="Franklin Gothic Book"/>
        </w:rPr>
        <w:t xml:space="preserve">they may wish to expand existing strategies or consider new ones to limit any negative impacts of </w:t>
      </w:r>
      <w:r>
        <w:rPr>
          <w:rFonts w:ascii="Franklin Gothic Book" w:hAnsi="Franklin Gothic Book"/>
        </w:rPr>
        <w:t>recent</w:t>
      </w:r>
      <w:r w:rsidR="001379D9" w:rsidRPr="001379D9">
        <w:rPr>
          <w:rFonts w:ascii="Franklin Gothic Book" w:hAnsi="Franklin Gothic Book"/>
        </w:rPr>
        <w:t xml:space="preserve"> changes on Wisconsin businesses, workers, and consumers.</w:t>
      </w:r>
    </w:p>
    <w:p w14:paraId="22EE1F8C" w14:textId="77777777" w:rsidR="00292D6E" w:rsidRDefault="00292D6E" w:rsidP="001377A2">
      <w:pPr>
        <w:rPr>
          <w:rFonts w:ascii="Franklin Gothic Book" w:hAnsi="Franklin Gothic Book"/>
        </w:rPr>
      </w:pPr>
    </w:p>
    <w:p w14:paraId="533E9931" w14:textId="77777777" w:rsidR="00DC7980" w:rsidRPr="00A45FD1" w:rsidRDefault="00DD4188" w:rsidP="001377A2">
      <w:pPr>
        <w:rPr>
          <w:rFonts w:ascii="Franklin Gothic Book" w:hAnsi="Franklin Gothic Book"/>
        </w:rPr>
      </w:pPr>
      <w:r>
        <w:rPr>
          <w:rFonts w:ascii="Franklin Gothic Book" w:hAnsi="Franklin Gothic Book" w:cstheme="minorHAnsi"/>
          <w:i/>
        </w:rPr>
        <w:t>Th</w:t>
      </w:r>
      <w:r w:rsidR="008F3470" w:rsidRPr="00A45FD1">
        <w:rPr>
          <w:rFonts w:ascii="Franklin Gothic Book" w:hAnsi="Franklin Gothic Book" w:cstheme="minorHAnsi"/>
          <w:i/>
        </w:rPr>
        <w:t xml:space="preserve">is information is a service of the Wisconsin Policy Forum, the state’s leading resource for nonpartisan state and local government research and civic education. Learn more at </w:t>
      </w:r>
      <w:hyperlink r:id="rId6" w:history="1">
        <w:r w:rsidR="008F3470" w:rsidRPr="00A45FD1">
          <w:rPr>
            <w:rStyle w:val="Hyperlink"/>
            <w:rFonts w:ascii="Franklin Gothic Book" w:hAnsi="Franklin Gothic Book" w:cstheme="minorHAnsi"/>
            <w:i/>
          </w:rPr>
          <w:t>wispolicyforum.org</w:t>
        </w:r>
      </w:hyperlink>
      <w:r w:rsidR="008F3470" w:rsidRPr="00A45FD1">
        <w:rPr>
          <w:rFonts w:ascii="Franklin Gothic Book" w:hAnsi="Franklin Gothic Book" w:cstheme="minorHAnsi"/>
          <w:i/>
        </w:rPr>
        <w:t>.</w:t>
      </w:r>
    </w:p>
    <w:sectPr w:rsidR="00DC7980" w:rsidRPr="00A4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7F99"/>
    <w:multiLevelType w:val="hybridMultilevel"/>
    <w:tmpl w:val="B56E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B6C89"/>
    <w:multiLevelType w:val="hybridMultilevel"/>
    <w:tmpl w:val="2B46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01"/>
    <w:rsid w:val="00005E80"/>
    <w:rsid w:val="00013F94"/>
    <w:rsid w:val="0002216E"/>
    <w:rsid w:val="000247CB"/>
    <w:rsid w:val="000329F7"/>
    <w:rsid w:val="000414C0"/>
    <w:rsid w:val="0005652F"/>
    <w:rsid w:val="00061B52"/>
    <w:rsid w:val="00064B5B"/>
    <w:rsid w:val="00070D86"/>
    <w:rsid w:val="00074903"/>
    <w:rsid w:val="00083E0A"/>
    <w:rsid w:val="00087559"/>
    <w:rsid w:val="000A4483"/>
    <w:rsid w:val="000A4B9D"/>
    <w:rsid w:val="000A4E65"/>
    <w:rsid w:val="000A5927"/>
    <w:rsid w:val="000B4297"/>
    <w:rsid w:val="000B4A7C"/>
    <w:rsid w:val="000B71CC"/>
    <w:rsid w:val="000C0984"/>
    <w:rsid w:val="000D4388"/>
    <w:rsid w:val="000D636E"/>
    <w:rsid w:val="000E183C"/>
    <w:rsid w:val="000E32CC"/>
    <w:rsid w:val="001012B6"/>
    <w:rsid w:val="00101B0D"/>
    <w:rsid w:val="00102D2E"/>
    <w:rsid w:val="00103599"/>
    <w:rsid w:val="001055C2"/>
    <w:rsid w:val="00106361"/>
    <w:rsid w:val="00107EEA"/>
    <w:rsid w:val="00121282"/>
    <w:rsid w:val="00122AC9"/>
    <w:rsid w:val="00123097"/>
    <w:rsid w:val="00123DCB"/>
    <w:rsid w:val="00131B49"/>
    <w:rsid w:val="001344EB"/>
    <w:rsid w:val="001377A2"/>
    <w:rsid w:val="001379D9"/>
    <w:rsid w:val="0014494F"/>
    <w:rsid w:val="00145525"/>
    <w:rsid w:val="001523D4"/>
    <w:rsid w:val="001545FB"/>
    <w:rsid w:val="00155648"/>
    <w:rsid w:val="00156BA1"/>
    <w:rsid w:val="00162DDA"/>
    <w:rsid w:val="00166B48"/>
    <w:rsid w:val="00167BCD"/>
    <w:rsid w:val="0017770E"/>
    <w:rsid w:val="00181D8E"/>
    <w:rsid w:val="00187F65"/>
    <w:rsid w:val="00190032"/>
    <w:rsid w:val="001912AF"/>
    <w:rsid w:val="0019206A"/>
    <w:rsid w:val="001A0664"/>
    <w:rsid w:val="001A7A9A"/>
    <w:rsid w:val="001C04F4"/>
    <w:rsid w:val="001C55AA"/>
    <w:rsid w:val="001D6EEF"/>
    <w:rsid w:val="001E6385"/>
    <w:rsid w:val="001F01A8"/>
    <w:rsid w:val="002069B0"/>
    <w:rsid w:val="00206ACA"/>
    <w:rsid w:val="00221E38"/>
    <w:rsid w:val="00232168"/>
    <w:rsid w:val="0023321A"/>
    <w:rsid w:val="00240EC6"/>
    <w:rsid w:val="0024185E"/>
    <w:rsid w:val="0024328E"/>
    <w:rsid w:val="00244754"/>
    <w:rsid w:val="002477D0"/>
    <w:rsid w:val="002605FF"/>
    <w:rsid w:val="0026540D"/>
    <w:rsid w:val="0027173E"/>
    <w:rsid w:val="0027180A"/>
    <w:rsid w:val="00281879"/>
    <w:rsid w:val="00292D6E"/>
    <w:rsid w:val="002A226E"/>
    <w:rsid w:val="002A4214"/>
    <w:rsid w:val="002A56A5"/>
    <w:rsid w:val="002B6329"/>
    <w:rsid w:val="002B6762"/>
    <w:rsid w:val="002C1945"/>
    <w:rsid w:val="002C1D8D"/>
    <w:rsid w:val="002C3F62"/>
    <w:rsid w:val="002C6810"/>
    <w:rsid w:val="002C7523"/>
    <w:rsid w:val="002D0730"/>
    <w:rsid w:val="002D12CF"/>
    <w:rsid w:val="002D243D"/>
    <w:rsid w:val="002D71F1"/>
    <w:rsid w:val="002E4BFE"/>
    <w:rsid w:val="002E7EB6"/>
    <w:rsid w:val="002F0DD9"/>
    <w:rsid w:val="002F166E"/>
    <w:rsid w:val="002F5126"/>
    <w:rsid w:val="002F572B"/>
    <w:rsid w:val="00305A9E"/>
    <w:rsid w:val="00332252"/>
    <w:rsid w:val="00340664"/>
    <w:rsid w:val="00345455"/>
    <w:rsid w:val="00350FE8"/>
    <w:rsid w:val="00365C6D"/>
    <w:rsid w:val="00381099"/>
    <w:rsid w:val="003814C8"/>
    <w:rsid w:val="00391601"/>
    <w:rsid w:val="003A0D7C"/>
    <w:rsid w:val="003A33E0"/>
    <w:rsid w:val="003A4EB8"/>
    <w:rsid w:val="003A577D"/>
    <w:rsid w:val="003B179D"/>
    <w:rsid w:val="003B1887"/>
    <w:rsid w:val="003B2A5B"/>
    <w:rsid w:val="003B437F"/>
    <w:rsid w:val="003B4BA5"/>
    <w:rsid w:val="003C0859"/>
    <w:rsid w:val="003C344A"/>
    <w:rsid w:val="003C49DB"/>
    <w:rsid w:val="003C65A1"/>
    <w:rsid w:val="003D0723"/>
    <w:rsid w:val="003D179C"/>
    <w:rsid w:val="003D369D"/>
    <w:rsid w:val="003D7D99"/>
    <w:rsid w:val="003F0910"/>
    <w:rsid w:val="003F19CF"/>
    <w:rsid w:val="003F3617"/>
    <w:rsid w:val="003F3EE4"/>
    <w:rsid w:val="003F44E6"/>
    <w:rsid w:val="003F6091"/>
    <w:rsid w:val="004024BE"/>
    <w:rsid w:val="00402DD3"/>
    <w:rsid w:val="00405B21"/>
    <w:rsid w:val="00406D9D"/>
    <w:rsid w:val="00411052"/>
    <w:rsid w:val="00412DB2"/>
    <w:rsid w:val="004130A0"/>
    <w:rsid w:val="00425AE6"/>
    <w:rsid w:val="00427332"/>
    <w:rsid w:val="00431C28"/>
    <w:rsid w:val="00431DCB"/>
    <w:rsid w:val="004507C3"/>
    <w:rsid w:val="00451C3A"/>
    <w:rsid w:val="004559AF"/>
    <w:rsid w:val="00460A01"/>
    <w:rsid w:val="00461831"/>
    <w:rsid w:val="004640AA"/>
    <w:rsid w:val="00465DE7"/>
    <w:rsid w:val="00470986"/>
    <w:rsid w:val="00470B8C"/>
    <w:rsid w:val="0047373C"/>
    <w:rsid w:val="0047482A"/>
    <w:rsid w:val="00484D70"/>
    <w:rsid w:val="00485BAE"/>
    <w:rsid w:val="00485DAC"/>
    <w:rsid w:val="004A161F"/>
    <w:rsid w:val="004A2A78"/>
    <w:rsid w:val="004A4A69"/>
    <w:rsid w:val="004A5662"/>
    <w:rsid w:val="004A5CA4"/>
    <w:rsid w:val="004B288F"/>
    <w:rsid w:val="004B2C7D"/>
    <w:rsid w:val="004B4A48"/>
    <w:rsid w:val="004B57CC"/>
    <w:rsid w:val="004B5C08"/>
    <w:rsid w:val="004B6536"/>
    <w:rsid w:val="004C1CD1"/>
    <w:rsid w:val="004C449F"/>
    <w:rsid w:val="004C6C46"/>
    <w:rsid w:val="004D289B"/>
    <w:rsid w:val="004D75D1"/>
    <w:rsid w:val="004F5C2A"/>
    <w:rsid w:val="005030F8"/>
    <w:rsid w:val="00511CA0"/>
    <w:rsid w:val="00532779"/>
    <w:rsid w:val="00537635"/>
    <w:rsid w:val="0054258F"/>
    <w:rsid w:val="00551539"/>
    <w:rsid w:val="005515DC"/>
    <w:rsid w:val="00554A6F"/>
    <w:rsid w:val="005623D1"/>
    <w:rsid w:val="00565154"/>
    <w:rsid w:val="00566AD5"/>
    <w:rsid w:val="00567037"/>
    <w:rsid w:val="00575D09"/>
    <w:rsid w:val="00580F09"/>
    <w:rsid w:val="00591BE1"/>
    <w:rsid w:val="00592935"/>
    <w:rsid w:val="00593E9F"/>
    <w:rsid w:val="00595E51"/>
    <w:rsid w:val="005A0013"/>
    <w:rsid w:val="005A0BFB"/>
    <w:rsid w:val="005A4C71"/>
    <w:rsid w:val="005B1701"/>
    <w:rsid w:val="005B22BC"/>
    <w:rsid w:val="005B2CFE"/>
    <w:rsid w:val="005C2384"/>
    <w:rsid w:val="005D452E"/>
    <w:rsid w:val="005D75F3"/>
    <w:rsid w:val="005E5043"/>
    <w:rsid w:val="005E58D3"/>
    <w:rsid w:val="005F6D02"/>
    <w:rsid w:val="005F6F74"/>
    <w:rsid w:val="00605015"/>
    <w:rsid w:val="00611E3B"/>
    <w:rsid w:val="006209C2"/>
    <w:rsid w:val="006320A2"/>
    <w:rsid w:val="00635F3C"/>
    <w:rsid w:val="006417C4"/>
    <w:rsid w:val="00644A1B"/>
    <w:rsid w:val="00646131"/>
    <w:rsid w:val="006532DA"/>
    <w:rsid w:val="00657D2C"/>
    <w:rsid w:val="0066179E"/>
    <w:rsid w:val="006636CD"/>
    <w:rsid w:val="006645EC"/>
    <w:rsid w:val="0066533B"/>
    <w:rsid w:val="00677CBC"/>
    <w:rsid w:val="006818DD"/>
    <w:rsid w:val="00681F3A"/>
    <w:rsid w:val="00682C5A"/>
    <w:rsid w:val="006847F8"/>
    <w:rsid w:val="00685413"/>
    <w:rsid w:val="00690DCB"/>
    <w:rsid w:val="00691F63"/>
    <w:rsid w:val="00694AF0"/>
    <w:rsid w:val="006A01F6"/>
    <w:rsid w:val="006A2168"/>
    <w:rsid w:val="006A22B4"/>
    <w:rsid w:val="006A5D7D"/>
    <w:rsid w:val="006B4297"/>
    <w:rsid w:val="006D1185"/>
    <w:rsid w:val="006E308E"/>
    <w:rsid w:val="006F1608"/>
    <w:rsid w:val="006F1D8E"/>
    <w:rsid w:val="006F2353"/>
    <w:rsid w:val="006F6F46"/>
    <w:rsid w:val="0070159E"/>
    <w:rsid w:val="0070651F"/>
    <w:rsid w:val="00712AA7"/>
    <w:rsid w:val="007138BA"/>
    <w:rsid w:val="00717C15"/>
    <w:rsid w:val="007378AC"/>
    <w:rsid w:val="007417C9"/>
    <w:rsid w:val="007549E5"/>
    <w:rsid w:val="00761147"/>
    <w:rsid w:val="00764C11"/>
    <w:rsid w:val="00777FE1"/>
    <w:rsid w:val="00781281"/>
    <w:rsid w:val="00783D81"/>
    <w:rsid w:val="00786575"/>
    <w:rsid w:val="00787347"/>
    <w:rsid w:val="00792AEC"/>
    <w:rsid w:val="007A01E4"/>
    <w:rsid w:val="007A1D18"/>
    <w:rsid w:val="007A31FF"/>
    <w:rsid w:val="007B0B42"/>
    <w:rsid w:val="007B1053"/>
    <w:rsid w:val="007B1B26"/>
    <w:rsid w:val="007B5B8A"/>
    <w:rsid w:val="007B71C8"/>
    <w:rsid w:val="007E0874"/>
    <w:rsid w:val="007E6EA9"/>
    <w:rsid w:val="007F13EB"/>
    <w:rsid w:val="007F3A2A"/>
    <w:rsid w:val="007F4204"/>
    <w:rsid w:val="007F4686"/>
    <w:rsid w:val="007F5792"/>
    <w:rsid w:val="00812ECF"/>
    <w:rsid w:val="00817409"/>
    <w:rsid w:val="0082595F"/>
    <w:rsid w:val="00832CBF"/>
    <w:rsid w:val="00843D70"/>
    <w:rsid w:val="00856D98"/>
    <w:rsid w:val="008605F1"/>
    <w:rsid w:val="00867583"/>
    <w:rsid w:val="00867607"/>
    <w:rsid w:val="00877ADF"/>
    <w:rsid w:val="00891DF8"/>
    <w:rsid w:val="008935DF"/>
    <w:rsid w:val="008A1141"/>
    <w:rsid w:val="008A3A64"/>
    <w:rsid w:val="008A4344"/>
    <w:rsid w:val="008B183E"/>
    <w:rsid w:val="008B36B5"/>
    <w:rsid w:val="008C4470"/>
    <w:rsid w:val="008C569F"/>
    <w:rsid w:val="008D4E60"/>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04B1"/>
    <w:rsid w:val="009B5B4E"/>
    <w:rsid w:val="009B77B8"/>
    <w:rsid w:val="009C4A8E"/>
    <w:rsid w:val="009C5C9A"/>
    <w:rsid w:val="009C75FB"/>
    <w:rsid w:val="009D1467"/>
    <w:rsid w:val="009F3041"/>
    <w:rsid w:val="009F572F"/>
    <w:rsid w:val="00A0249B"/>
    <w:rsid w:val="00A034F3"/>
    <w:rsid w:val="00A074CE"/>
    <w:rsid w:val="00A077FE"/>
    <w:rsid w:val="00A0794C"/>
    <w:rsid w:val="00A12EF6"/>
    <w:rsid w:val="00A30CBE"/>
    <w:rsid w:val="00A35AD1"/>
    <w:rsid w:val="00A40411"/>
    <w:rsid w:val="00A43171"/>
    <w:rsid w:val="00A433B8"/>
    <w:rsid w:val="00A447DA"/>
    <w:rsid w:val="00A45AB7"/>
    <w:rsid w:val="00A45FD1"/>
    <w:rsid w:val="00A6080E"/>
    <w:rsid w:val="00A633EE"/>
    <w:rsid w:val="00A6766D"/>
    <w:rsid w:val="00A75BE3"/>
    <w:rsid w:val="00A82CF9"/>
    <w:rsid w:val="00A84F0F"/>
    <w:rsid w:val="00A945F6"/>
    <w:rsid w:val="00A97F66"/>
    <w:rsid w:val="00AA2381"/>
    <w:rsid w:val="00AA325E"/>
    <w:rsid w:val="00AA34AA"/>
    <w:rsid w:val="00AB6CF2"/>
    <w:rsid w:val="00AC5D04"/>
    <w:rsid w:val="00AC751B"/>
    <w:rsid w:val="00AE196F"/>
    <w:rsid w:val="00AE1DB7"/>
    <w:rsid w:val="00B00721"/>
    <w:rsid w:val="00B17AE6"/>
    <w:rsid w:val="00B21CC2"/>
    <w:rsid w:val="00B320FB"/>
    <w:rsid w:val="00B33363"/>
    <w:rsid w:val="00B33642"/>
    <w:rsid w:val="00B3409E"/>
    <w:rsid w:val="00B42DBC"/>
    <w:rsid w:val="00B53AC1"/>
    <w:rsid w:val="00B63BB9"/>
    <w:rsid w:val="00B6532C"/>
    <w:rsid w:val="00B74F81"/>
    <w:rsid w:val="00B8771C"/>
    <w:rsid w:val="00B87A6F"/>
    <w:rsid w:val="00B92667"/>
    <w:rsid w:val="00BB0E76"/>
    <w:rsid w:val="00BB1787"/>
    <w:rsid w:val="00BB32E8"/>
    <w:rsid w:val="00BB6E2D"/>
    <w:rsid w:val="00BB7076"/>
    <w:rsid w:val="00BB7140"/>
    <w:rsid w:val="00BC45FC"/>
    <w:rsid w:val="00BC7A7C"/>
    <w:rsid w:val="00BD15F1"/>
    <w:rsid w:val="00BD4AC1"/>
    <w:rsid w:val="00BD5217"/>
    <w:rsid w:val="00BD77C6"/>
    <w:rsid w:val="00BD7856"/>
    <w:rsid w:val="00BF0E62"/>
    <w:rsid w:val="00BF2C8F"/>
    <w:rsid w:val="00BF5EFE"/>
    <w:rsid w:val="00C03D26"/>
    <w:rsid w:val="00C062FD"/>
    <w:rsid w:val="00C14A4F"/>
    <w:rsid w:val="00C20291"/>
    <w:rsid w:val="00C2546F"/>
    <w:rsid w:val="00C26502"/>
    <w:rsid w:val="00C37692"/>
    <w:rsid w:val="00C37A65"/>
    <w:rsid w:val="00C427C9"/>
    <w:rsid w:val="00C43A03"/>
    <w:rsid w:val="00C44CAF"/>
    <w:rsid w:val="00C466D2"/>
    <w:rsid w:val="00C5597D"/>
    <w:rsid w:val="00C70E0D"/>
    <w:rsid w:val="00C778DB"/>
    <w:rsid w:val="00C83409"/>
    <w:rsid w:val="00C854D7"/>
    <w:rsid w:val="00C9292D"/>
    <w:rsid w:val="00C94286"/>
    <w:rsid w:val="00C95E07"/>
    <w:rsid w:val="00C97452"/>
    <w:rsid w:val="00CB3F0A"/>
    <w:rsid w:val="00CB69E8"/>
    <w:rsid w:val="00CC49F6"/>
    <w:rsid w:val="00CC4AAF"/>
    <w:rsid w:val="00CD6413"/>
    <w:rsid w:val="00CE1B69"/>
    <w:rsid w:val="00CE7A7E"/>
    <w:rsid w:val="00CF3E7F"/>
    <w:rsid w:val="00CF519E"/>
    <w:rsid w:val="00CF7157"/>
    <w:rsid w:val="00D0043E"/>
    <w:rsid w:val="00D0339F"/>
    <w:rsid w:val="00D05631"/>
    <w:rsid w:val="00D13151"/>
    <w:rsid w:val="00D15DF5"/>
    <w:rsid w:val="00D162BF"/>
    <w:rsid w:val="00D16A72"/>
    <w:rsid w:val="00D16B0B"/>
    <w:rsid w:val="00D22CEF"/>
    <w:rsid w:val="00D23EA6"/>
    <w:rsid w:val="00D25AD1"/>
    <w:rsid w:val="00D26B3B"/>
    <w:rsid w:val="00D27CC8"/>
    <w:rsid w:val="00D34C18"/>
    <w:rsid w:val="00D430A1"/>
    <w:rsid w:val="00D44A69"/>
    <w:rsid w:val="00D53926"/>
    <w:rsid w:val="00D65199"/>
    <w:rsid w:val="00D74CE4"/>
    <w:rsid w:val="00D7698D"/>
    <w:rsid w:val="00D801D5"/>
    <w:rsid w:val="00D82471"/>
    <w:rsid w:val="00D87A0E"/>
    <w:rsid w:val="00D97E92"/>
    <w:rsid w:val="00DA0F37"/>
    <w:rsid w:val="00DA55EC"/>
    <w:rsid w:val="00DC03B6"/>
    <w:rsid w:val="00DC15AB"/>
    <w:rsid w:val="00DC1FCE"/>
    <w:rsid w:val="00DC3FE2"/>
    <w:rsid w:val="00DC72F3"/>
    <w:rsid w:val="00DC7980"/>
    <w:rsid w:val="00DD4188"/>
    <w:rsid w:val="00DD49BB"/>
    <w:rsid w:val="00DD73A1"/>
    <w:rsid w:val="00DE6C0C"/>
    <w:rsid w:val="00DF4E46"/>
    <w:rsid w:val="00E01F54"/>
    <w:rsid w:val="00E127CF"/>
    <w:rsid w:val="00E24BBE"/>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C35CD"/>
    <w:rsid w:val="00EC4884"/>
    <w:rsid w:val="00EC6120"/>
    <w:rsid w:val="00ED2A30"/>
    <w:rsid w:val="00ED3210"/>
    <w:rsid w:val="00ED4179"/>
    <w:rsid w:val="00EE5C00"/>
    <w:rsid w:val="00EF40F9"/>
    <w:rsid w:val="00F06E40"/>
    <w:rsid w:val="00F0780D"/>
    <w:rsid w:val="00F07A1A"/>
    <w:rsid w:val="00F07CCC"/>
    <w:rsid w:val="00F128DC"/>
    <w:rsid w:val="00F12D9D"/>
    <w:rsid w:val="00F24151"/>
    <w:rsid w:val="00F3214E"/>
    <w:rsid w:val="00F379A0"/>
    <w:rsid w:val="00F401B6"/>
    <w:rsid w:val="00F46483"/>
    <w:rsid w:val="00F54A40"/>
    <w:rsid w:val="00F71F2D"/>
    <w:rsid w:val="00F7221D"/>
    <w:rsid w:val="00F7241F"/>
    <w:rsid w:val="00F87564"/>
    <w:rsid w:val="00F90955"/>
    <w:rsid w:val="00F93F19"/>
    <w:rsid w:val="00F949C5"/>
    <w:rsid w:val="00FA17BC"/>
    <w:rsid w:val="00FA5EC6"/>
    <w:rsid w:val="00FC3CFD"/>
    <w:rsid w:val="00FD0753"/>
    <w:rsid w:val="00FD0E0E"/>
    <w:rsid w:val="00FD31AC"/>
    <w:rsid w:val="00FD5A41"/>
    <w:rsid w:val="00FF613E"/>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46E4"/>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266935864">
      <w:bodyDiv w:val="1"/>
      <w:marLeft w:val="0"/>
      <w:marRight w:val="0"/>
      <w:marTop w:val="0"/>
      <w:marBottom w:val="0"/>
      <w:divBdr>
        <w:top w:val="none" w:sz="0" w:space="0" w:color="auto"/>
        <w:left w:val="none" w:sz="0" w:space="0" w:color="auto"/>
        <w:bottom w:val="none" w:sz="0" w:space="0" w:color="auto"/>
        <w:right w:val="none" w:sz="0" w:space="0" w:color="auto"/>
      </w:divBdr>
    </w:div>
    <w:div w:id="395204084">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395425099">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C330-FB51-441F-8B02-7CB72EF9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Mark Sommerhauser</cp:lastModifiedBy>
  <cp:revision>18</cp:revision>
  <dcterms:created xsi:type="dcterms:W3CDTF">2025-04-16T16:28:00Z</dcterms:created>
  <dcterms:modified xsi:type="dcterms:W3CDTF">2025-04-16T17:43:00Z</dcterms:modified>
</cp:coreProperties>
</file>