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49AC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 w:rsidRPr="00D11C97">
        <w:rPr>
          <w:rStyle w:val="apple-converted-space"/>
          <w:rFonts w:ascii="Aptos" w:hAnsi="Aptos"/>
          <w:color w:val="212121"/>
          <w:sz w:val="36"/>
          <w:szCs w:val="36"/>
        </w:rPr>
        <w:t> </w:t>
      </w:r>
      <w:r w:rsidRPr="00D11C97">
        <w:rPr>
          <w:rFonts w:ascii="Aptos" w:hAnsi="Aptos"/>
          <w:color w:val="212121"/>
          <w:sz w:val="36"/>
          <w:szCs w:val="36"/>
        </w:rPr>
        <w:t>$107 million later ...</w:t>
      </w:r>
      <w:r w:rsidRPr="00D11C97">
        <w:rPr>
          <w:rFonts w:ascii="Aptos" w:hAnsi="Aptos"/>
          <w:color w:val="212121"/>
          <w:sz w:val="36"/>
          <w:szCs w:val="36"/>
        </w:rPr>
        <w:br/>
      </w:r>
      <w:r>
        <w:rPr>
          <w:rFonts w:ascii="Aptos" w:hAnsi="Aptos"/>
          <w:color w:val="212121"/>
          <w:sz w:val="22"/>
          <w:szCs w:val="22"/>
        </w:rPr>
        <w:br/>
        <w:t xml:space="preserve">By </w:t>
      </w:r>
      <w:proofErr w:type="spellStart"/>
      <w:r>
        <w:rPr>
          <w:rFonts w:ascii="Aptos" w:hAnsi="Aptos"/>
          <w:color w:val="212121"/>
          <w:sz w:val="22"/>
          <w:szCs w:val="22"/>
        </w:rPr>
        <w:t>WisPolitics</w:t>
      </w:r>
      <w:proofErr w:type="spellEnd"/>
    </w:p>
    <w:p w14:paraId="6568CBEA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At least $107 million was spent overall in the state Supreme Court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race -- shattering the previous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national record set only two years ago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in Wisconsin, according to a </w:t>
      </w:r>
      <w:proofErr w:type="spellStart"/>
      <w:r>
        <w:rPr>
          <w:rFonts w:ascii="Aptos" w:hAnsi="Aptos"/>
          <w:color w:val="212121"/>
          <w:sz w:val="22"/>
          <w:szCs w:val="22"/>
        </w:rPr>
        <w:t>WisPolitics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tally</w:t>
      </w:r>
      <w:r>
        <w:rPr>
          <w:rFonts w:ascii="Aptos" w:hAnsi="Aptos"/>
          <w:color w:val="212121"/>
          <w:sz w:val="22"/>
          <w:szCs w:val="22"/>
        </w:rPr>
        <w:t>.</w:t>
      </w:r>
    </w:p>
    <w:p w14:paraId="6979E002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About $24 million of that came via Elon Musk and related PACs,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tally showed. Dems had their rich donors, too, but they didn't don a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cheesehead and campaign in Wisconsin the weekend before the election,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insiders point out.</w:t>
      </w:r>
    </w:p>
    <w:p w14:paraId="43592C93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And </w:t>
      </w:r>
      <w:proofErr w:type="gramStart"/>
      <w:r>
        <w:rPr>
          <w:rFonts w:ascii="Aptos" w:hAnsi="Aptos"/>
          <w:color w:val="212121"/>
          <w:sz w:val="22"/>
          <w:szCs w:val="22"/>
        </w:rPr>
        <w:t>the end result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is a state Supreme Court that will tilt 4-3 to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liberal side -- the same as it has been since Janet C. </w:t>
      </w:r>
      <w:proofErr w:type="spellStart"/>
      <w:r>
        <w:rPr>
          <w:rFonts w:ascii="Aptos" w:hAnsi="Aptos"/>
          <w:color w:val="212121"/>
          <w:sz w:val="22"/>
          <w:szCs w:val="22"/>
        </w:rPr>
        <w:t>Protasiewicz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was easily elected to the Wisconsin Supreme Court over former Justice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Daniel Kelly on April 4, </w:t>
      </w:r>
      <w:proofErr w:type="gramStart"/>
      <w:r>
        <w:rPr>
          <w:rFonts w:ascii="Aptos" w:hAnsi="Aptos"/>
          <w:color w:val="212121"/>
          <w:sz w:val="22"/>
          <w:szCs w:val="22"/>
        </w:rPr>
        <w:t>2023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and took office on August 1, 2023.</w:t>
      </w:r>
    </w:p>
    <w:p w14:paraId="7404E4AF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 waste of money, some might say.</w:t>
      </w:r>
    </w:p>
    <w:p w14:paraId="4EABBBA3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Well, Dems and many voters backing Dane County Judge Susan Crawford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say otherwise -- contending it's worth it to block the tactics of Musk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and Donald Trump's agenda in Wisconsin. Republicans, who had been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outspent two years ago, evened the financial playing field and had</w:t>
      </w:r>
      <w:r>
        <w:rPr>
          <w:rFonts w:ascii="Aptos" w:hAnsi="Aptos"/>
          <w:color w:val="212121"/>
          <w:sz w:val="22"/>
          <w:szCs w:val="22"/>
        </w:rPr>
        <w:br/>
        <w:t>what they thought was a better candidate in former GOP Attorney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General Brad Schimel. But they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still came away with a loss of about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same margin -- 10 percentage points</w:t>
      </w:r>
    </w:p>
    <w:p w14:paraId="0E6E66A9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Crawford's victory also may lead to pro-Democratic rulings on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abortion, Act 10 and maybe congressional redistricting</w:t>
      </w:r>
      <w:r>
        <w:rPr>
          <w:rFonts w:ascii="Aptos" w:hAnsi="Aptos"/>
          <w:color w:val="212121"/>
          <w:sz w:val="22"/>
          <w:szCs w:val="22"/>
        </w:rPr>
        <w:t xml:space="preserve"> --</w:t>
      </w:r>
      <w:r>
        <w:rPr>
          <w:rFonts w:ascii="Aptos" w:hAnsi="Aptos"/>
          <w:color w:val="212121"/>
          <w:sz w:val="22"/>
          <w:szCs w:val="22"/>
        </w:rPr>
        <w:t xml:space="preserve"> </w:t>
      </w:r>
      <w:proofErr w:type="gramStart"/>
      <w:r>
        <w:rPr>
          <w:rFonts w:ascii="Aptos" w:hAnsi="Aptos"/>
          <w:color w:val="212121"/>
          <w:sz w:val="22"/>
          <w:szCs w:val="22"/>
        </w:rPr>
        <w:t>similar to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decision that led to legislative remapping and narrower legislative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majorities for Republicans. Republicans now have six of the eight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House seats in Wisconsin.</w:t>
      </w:r>
    </w:p>
    <w:p w14:paraId="17CE558F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Conservatives used to fully control the Wisconsin statehouse and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high court. They passed a lot of their agenda. Now, Democrats are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aiming to do the same on their side.</w:t>
      </w:r>
    </w:p>
    <w:p w14:paraId="74214E16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In addition, </w:t>
      </w:r>
      <w:proofErr w:type="gramStart"/>
      <w:r>
        <w:rPr>
          <w:rFonts w:ascii="Aptos" w:hAnsi="Aptos"/>
          <w:color w:val="212121"/>
          <w:sz w:val="22"/>
          <w:szCs w:val="22"/>
        </w:rPr>
        <w:t>all of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that money resulted in a record Wisconsin turnout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for a spring race. You guessed it -- the previous record was from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2023 court race.</w:t>
      </w:r>
    </w:p>
    <w:p w14:paraId="28EF0F0C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With the final precincts still coming in as of this writing, turnout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in the state Supreme Court race was inching toward a record 50% of the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state’s voting age population.</w:t>
      </w:r>
    </w:p>
    <w:p w14:paraId="7C8FB20A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turnout of more than 1.8 million voters in the spring 2023 race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amounted to 39% of the state’s voting age population. That had been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previous high for a spring election that didn’t also include a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presidential primary.</w:t>
      </w:r>
    </w:p>
    <w:p w14:paraId="3BEB979D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April 1 turnout, meanwhile, also topped the more than 2.1 million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people who turned out in the April 2016 election as Dems and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Republicans both had open races for their presidential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nominations.</w:t>
      </w:r>
    </w:p>
    <w:p w14:paraId="12ECC8BA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proofErr w:type="gramStart"/>
      <w:r>
        <w:rPr>
          <w:rFonts w:ascii="Aptos" w:hAnsi="Aptos"/>
          <w:color w:val="212121"/>
          <w:sz w:val="22"/>
          <w:szCs w:val="22"/>
        </w:rPr>
        <w:lastRenderedPageBreak/>
        <w:t>All of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that money turned into TV ads for sure but also resulted in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meaningful contacts with voters via door-knocking, texts, emails and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direct mail. Voters responded.</w:t>
      </w:r>
    </w:p>
    <w:p w14:paraId="4526D15A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proofErr w:type="gramStart"/>
      <w:r>
        <w:rPr>
          <w:rFonts w:ascii="Aptos" w:hAnsi="Aptos"/>
          <w:color w:val="212121"/>
          <w:sz w:val="22"/>
          <w:szCs w:val="22"/>
        </w:rPr>
        <w:t>So</w:t>
      </w:r>
      <w:proofErr w:type="gramEnd"/>
      <w:r>
        <w:rPr>
          <w:rFonts w:ascii="Aptos" w:hAnsi="Aptos"/>
          <w:color w:val="212121"/>
          <w:sz w:val="22"/>
          <w:szCs w:val="22"/>
        </w:rPr>
        <w:t xml:space="preserve"> you could say that a midwestern swing state of some 5.9 million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people had an outsized impact on the national narrative.</w:t>
      </w:r>
    </w:p>
    <w:p w14:paraId="5153AEAC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And there's more elections to come -- another court race is just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around the corner.</w:t>
      </w:r>
    </w:p>
    <w:p w14:paraId="35E4CC6E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Now, conservatives will be tasked with defending the seats of Justice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Rebecca Bradley, who is up for reelection in 2026, and Chief Justice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Annette Ziegler in 2027. They would need to win both just to have a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 xml:space="preserve">shot at retaking the majority in 2028, when liberal Rebecca </w:t>
      </w:r>
      <w:proofErr w:type="spellStart"/>
      <w:r>
        <w:rPr>
          <w:rFonts w:ascii="Aptos" w:hAnsi="Aptos"/>
          <w:color w:val="212121"/>
          <w:sz w:val="22"/>
          <w:szCs w:val="22"/>
        </w:rPr>
        <w:t>Dallet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would be up for a second 10-year term.</w:t>
      </w:r>
    </w:p>
    <w:p w14:paraId="225C4327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Crawford’s victory marks the fourth win in the last five Supreme Court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races for liberals. Before that streak began, conservatives had a 5-2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majority.</w:t>
      </w:r>
    </w:p>
    <w:p w14:paraId="663DBBA2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And next fall will come the midterms, when seats in the U.S. House,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Wisconsin Assembly and about half of the state Senate will be on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the ballot.</w:t>
      </w:r>
    </w:p>
    <w:p w14:paraId="7E189CB2" w14:textId="77777777" w:rsid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Is the court race a harbinger of what's to come in the next big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election, in November 2026? One insider pointed out that the big</w:t>
      </w:r>
      <w:r>
        <w:rPr>
          <w:rFonts w:ascii="Aptos" w:hAnsi="Aptos"/>
          <w:color w:val="212121"/>
          <w:sz w:val="22"/>
          <w:szCs w:val="22"/>
        </w:rPr>
        <w:t xml:space="preserve"> </w:t>
      </w:r>
      <w:proofErr w:type="spellStart"/>
      <w:r>
        <w:rPr>
          <w:rFonts w:ascii="Aptos" w:hAnsi="Aptos"/>
          <w:color w:val="212121"/>
          <w:sz w:val="22"/>
          <w:szCs w:val="22"/>
        </w:rPr>
        <w:t>Protasiewicz</w:t>
      </w:r>
      <w:proofErr w:type="spellEnd"/>
      <w:r>
        <w:rPr>
          <w:rFonts w:ascii="Aptos" w:hAnsi="Aptos"/>
          <w:color w:val="212121"/>
          <w:sz w:val="22"/>
          <w:szCs w:val="22"/>
        </w:rPr>
        <w:t xml:space="preserve"> win in 2023 was followed by a Trump victory in 2024.</w:t>
      </w:r>
    </w:p>
    <w:p w14:paraId="00EF4F92" w14:textId="6DFF9E69" w:rsidR="00D11C97" w:rsidRPr="00D11C97" w:rsidRDefault="00D11C97" w:rsidP="00D11C97">
      <w:pPr>
        <w:ind w:firstLine="274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So maybe not. Campaign vets say the national political landscape,</w:t>
      </w:r>
      <w:r>
        <w:rPr>
          <w:rFonts w:ascii="Aptos" w:hAnsi="Aptos"/>
          <w:color w:val="212121"/>
          <w:sz w:val="22"/>
          <w:szCs w:val="22"/>
        </w:rPr>
        <w:t xml:space="preserve"> </w:t>
      </w:r>
      <w:r>
        <w:rPr>
          <w:rFonts w:ascii="Aptos" w:hAnsi="Aptos"/>
          <w:color w:val="212121"/>
          <w:sz w:val="22"/>
          <w:szCs w:val="22"/>
        </w:rPr>
        <w:t>candidates, campaigns and indeed, money, do matter.</w:t>
      </w:r>
      <w:r>
        <w:rPr>
          <w:rFonts w:ascii="Aptos" w:hAnsi="Aptos"/>
          <w:color w:val="212121"/>
          <w:sz w:val="22"/>
          <w:szCs w:val="22"/>
        </w:rPr>
        <w:br/>
      </w:r>
      <w:r>
        <w:rPr>
          <w:rFonts w:ascii="Aptos" w:hAnsi="Aptos"/>
          <w:color w:val="212121"/>
          <w:sz w:val="22"/>
          <w:szCs w:val="22"/>
        </w:rPr>
        <w:br/>
        <w:t>For more, go to</w:t>
      </w:r>
      <w:r>
        <w:rPr>
          <w:rStyle w:val="apple-converted-space"/>
          <w:rFonts w:ascii="Aptos" w:hAnsi="Aptos"/>
          <w:color w:val="212121"/>
          <w:sz w:val="22"/>
          <w:szCs w:val="22"/>
        </w:rPr>
        <w:t> </w:t>
      </w:r>
      <w:hyperlink r:id="rId4" w:tooltip="http://www.wispolitics.com" w:history="1">
        <w:r>
          <w:rPr>
            <w:rStyle w:val="Hyperlink"/>
            <w:rFonts w:ascii="Aptos" w:hAnsi="Aptos"/>
            <w:color w:val="800080"/>
            <w:sz w:val="22"/>
            <w:szCs w:val="22"/>
          </w:rPr>
          <w:t>www.wispolitics.com</w:t>
        </w:r>
      </w:hyperlink>
    </w:p>
    <w:sectPr w:rsidR="00D11C97" w:rsidRPr="00D11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97"/>
    <w:rsid w:val="00D11C97"/>
    <w:rsid w:val="00D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3DD04"/>
  <w15:chartTrackingRefBased/>
  <w15:docId w15:val="{0C2C8D63-BD11-2E41-9E39-6054A26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C9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D11C97"/>
  </w:style>
  <w:style w:type="character" w:styleId="Hyperlink">
    <w:name w:val="Hyperlink"/>
    <w:basedOn w:val="DefaultParagraphFont"/>
    <w:uiPriority w:val="99"/>
    <w:semiHidden/>
    <w:unhideWhenUsed/>
    <w:rsid w:val="00D1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spoli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Mertes</dc:creator>
  <cp:keywords/>
  <dc:description/>
  <cp:lastModifiedBy>Chris Mertes</cp:lastModifiedBy>
  <cp:revision>1</cp:revision>
  <dcterms:created xsi:type="dcterms:W3CDTF">2025-04-03T12:33:00Z</dcterms:created>
  <dcterms:modified xsi:type="dcterms:W3CDTF">2025-04-03T12:40:00Z</dcterms:modified>
</cp:coreProperties>
</file>