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WISPOLITICS: Megadonors dominate 'era of the big checkbook'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By WisPolitics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era of the big checkbook continues. And it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 factoring into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legislative races in remarkable 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perhaps unprecedented 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ways.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latest reports to the state underscore the impact of the 2015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rewrite of campaign finance laws.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Republicans engineered the rewrite that allowed donations of any size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to political parties and legislative caucuses, plus unlimited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transfers to candidates.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That paved the way for donations such as the $6.3 million that Diane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Hendricks and Liz Uihlein combined to give the Assembly and Senate GOP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caucuses over the past two months.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Hendricks also gave the state GOP $1.1 million over that period, while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state Dem Party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 own megadonors came through again with LinkedIn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founder Reid Hoffman giving $2.25 million over the past month and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Illinois Gov. J.B. Pritzker chipping in $2 million.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state Dem Party has mastered the rules Republicans wrote nearly a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decade ago and has consistently used them to trounce the state GOP for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424242"/>
            </w14:solidFill>
          </w14:textFill>
        </w:rPr>
        <w:t>donations.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Since Jan. 1, the state Dem Party has reported $19.9 million in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donations, compared to $4.8 million by the state GOP. The state Dem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Party, in turn, has sent $2.75 million to the Assembly Democratic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Campaign Committee since Jan. 1 and $2.3 million to the State Senate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Democratic Committee. But Hendricks and Uihlein 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Nos. 38 and 216 on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the latest Forbes list of the wealthiest Americans 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may have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single-handedly leveled the playing field in legislative races 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and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possibly tilted it in the Assembly GOP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424242"/>
            </w14:solidFill>
          </w14:textFill>
        </w:rPr>
        <w:t>s favor.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Hendricks and Uihlein donations helped the Republican Assembly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Campaign Committee raise $7.2 million between July 30 and Sept. 23,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compared to the $3 million the Assembly Democratic Campaign Committee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pulled in, including $1.25 million from the state party.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Meanwhile, the Committee to Elect a Republican Senate raised $2.3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million, compared to the $1.7 million the State Senate Democratic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Committee pulled in.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Control of the state Senate isn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 up for grabs this fall. The key is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whether Dems net at least three seats to put them in position to try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flipping the chamber in 2026.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Assembly is a different story. Dems would likely need Kamala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Harris to win Wisconsin by a couple of points or so to improve their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chances of winning.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A true 50-50 presidential race likely helps Republicans maintain the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majority they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ve had for the past 14 years. And having a financial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advantage bolsters that opportunity. Insiders note the goal for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Assembly Republicans isn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t just 50 seats 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not if they want a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functioning majority next session. Several members expected to return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have been thorns in the side of Speaker Robin Vos, R-Rochester, and a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majority more in the range of 55 seats would be a lot more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comfortable.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infusion of cash helps Vos play in more seats and helps boost GOP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incumbents such as Rep. Todd Novak, R-Dodgeville, who was drawn into a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54% Dem seat. Insiders also note Republicans are trying to expand the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map by going after Dem Rep. Jodi Emerson and her 53% Dem seat in the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Eau Claire area. Emerson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 district is 10 points less Dem than it used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to be and loses the pieces of the UW-Eau Claire campus to a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neighboring seat. Some Republicans believe that opens up a path to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pick her off.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Some also note that Novak has run ahead of the top of the ticket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before. But his district didn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 just get more Dem. It shed some areas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that he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d represented for the past dozen years.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Dems argue the top of the ticket will drive results in legislative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races with voters going with their partisan tendencies rather than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crossing over to vote for candidates they don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 know. Dems have their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own challenges, some point out. They have the opportunity to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dramatically improve their lot after starting the session with just 35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seats in the 99-seat chamber. But they haven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 had to build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infrastructure in some of the areas they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re now competing in because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old GOP-drawn maps were so bad for them before.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However this fall turns out, the era of big donors may be here to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stay. And the change from before the 2015 rewrite is stark.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Between July 30, 2014, and Sept. 23 of that year, there were 32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donations of $50,000 or more totaling $11.2 million, according to a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WisPolitics check of the state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1"/>
          <w14:textFill>
            <w14:solidFill>
              <w14:srgbClr w14:val="424242"/>
            </w14:solidFill>
          </w14:textFill>
        </w:rPr>
        <w:t>’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 database. That included $2 million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that Dem Mary Burke gave her gubernatorial campaign in that window.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For that same period this year, there were 119 donations of $50,000 or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more, totaling $28.9 million. Along with the growth in large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transactions, the latest window showed numerous transfers between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parties and campaigns.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That shows how unlimited donations to parties and caucuses can fuel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growth in spending by candidates.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Roman" w:hAnsi="Times Roman"/>
          <w:outline w:val="0"/>
          <w:color w:val="424242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For more, go to</w:t>
      </w:r>
      <w:r>
        <w:rPr>
          <w:rFonts w:ascii="Times Roman" w:hAnsi="Times Roman" w:hint="default"/>
          <w:outline w:val="0"/>
          <w:color w:val="424242"/>
          <w:sz w:val="20"/>
          <w:szCs w:val="20"/>
          <w:u w:val="none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instrText xml:space="preserve"> HYPERLINK "http://www.wispolitics.com/"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0000EE"/>
            </w14:solidFill>
          </w14:textFill>
        </w:rPr>
        <w:t>www.wispolitics.com</w:t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