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30686" w14:textId="77777777" w:rsidR="00881B4B" w:rsidRPr="00881B4B" w:rsidRDefault="00881B4B" w:rsidP="00881B4B">
      <w:r w:rsidRPr="00881B4B">
        <w:t>Dems have early advertising advantage in key Assembly races</w:t>
      </w:r>
    </w:p>
    <w:p w14:paraId="69ADEC1D" w14:textId="758E0CEF" w:rsidR="00881B4B" w:rsidRPr="00881B4B" w:rsidRDefault="00881B4B" w:rsidP="00881B4B">
      <w:r w:rsidRPr="00881B4B">
        <w:t>By WisPolitics.com</w:t>
      </w:r>
      <w:r w:rsidRPr="00881B4B">
        <w:br/>
      </w:r>
      <w:r w:rsidRPr="00881B4B">
        <w:br/>
        <w:t>Dems and their allies as of mid-September had more than three times</w:t>
      </w:r>
      <w:r>
        <w:t xml:space="preserve"> </w:t>
      </w:r>
      <w:r w:rsidRPr="00881B4B">
        <w:t>the ad reservations than their GOP counterparts in nine of 12 key</w:t>
      </w:r>
      <w:r>
        <w:t> </w:t>
      </w:r>
      <w:r w:rsidRPr="00881B4B">
        <w:t xml:space="preserve">Assembly races through Election Day, according to </w:t>
      </w:r>
      <w:proofErr w:type="spellStart"/>
      <w:r w:rsidRPr="00881B4B">
        <w:t>WisPolitics</w:t>
      </w:r>
      <w:proofErr w:type="spellEnd"/>
      <w:r w:rsidRPr="00881B4B">
        <w:t xml:space="preserve"> review</w:t>
      </w:r>
      <w:r>
        <w:t> </w:t>
      </w:r>
      <w:r w:rsidRPr="00881B4B">
        <w:t xml:space="preserve">of </w:t>
      </w:r>
      <w:proofErr w:type="spellStart"/>
      <w:r w:rsidRPr="00881B4B">
        <w:t>AdImpact</w:t>
      </w:r>
      <w:proofErr w:type="spellEnd"/>
      <w:r w:rsidRPr="00881B4B">
        <w:t xml:space="preserve"> data.</w:t>
      </w:r>
      <w:r w:rsidRPr="00881B4B">
        <w:br/>
      </w:r>
      <w:r w:rsidRPr="00881B4B">
        <w:br/>
        <w:t>Altogether, Dems and those backing them had reserved $5.8 million</w:t>
      </w:r>
      <w:r>
        <w:t xml:space="preserve"> </w:t>
      </w:r>
      <w:r w:rsidRPr="00881B4B">
        <w:t>between Labor Day</w:t>
      </w:r>
      <w:r>
        <w:t xml:space="preserve"> </w:t>
      </w:r>
      <w:r w:rsidRPr="00881B4B">
        <w:t>and Election Day in the races, compared to $1.4</w:t>
      </w:r>
      <w:r>
        <w:t xml:space="preserve"> </w:t>
      </w:r>
      <w:r w:rsidRPr="00881B4B">
        <w:t>million reserved on the GOP side.</w:t>
      </w:r>
      <w:r w:rsidRPr="00881B4B">
        <w:br/>
      </w:r>
      <w:r w:rsidRPr="00881B4B">
        <w:br/>
      </w:r>
      <w:proofErr w:type="spellStart"/>
      <w:r w:rsidRPr="00881B4B">
        <w:t>WisPolitics</w:t>
      </w:r>
      <w:proofErr w:type="spellEnd"/>
      <w:r w:rsidRPr="00881B4B">
        <w:t xml:space="preserve"> has identified 12 races as key to determining control of</w:t>
      </w:r>
      <w:r>
        <w:t xml:space="preserve"> </w:t>
      </w:r>
      <w:r w:rsidRPr="00881B4B">
        <w:t>the Assembly. While Republicans had a 64-35 majority at the start of</w:t>
      </w:r>
      <w:r>
        <w:t> </w:t>
      </w:r>
      <w:r w:rsidRPr="00881B4B">
        <w:t>the legislative session, that majority is now up for grabs with new</w:t>
      </w:r>
      <w:r>
        <w:t> </w:t>
      </w:r>
      <w:r w:rsidRPr="00881B4B">
        <w:t>legislative maps that give Dems more opportunities to flip the</w:t>
      </w:r>
      <w:r w:rsidRPr="00881B4B">
        <w:br/>
        <w:t>chamber.</w:t>
      </w:r>
      <w:r w:rsidRPr="00881B4B">
        <w:br/>
      </w:r>
      <w:r w:rsidRPr="00881B4B">
        <w:br/>
        <w:t>A review of the ad reservations shows many of the campaigns have</w:t>
      </w:r>
      <w:r>
        <w:t> </w:t>
      </w:r>
      <w:r w:rsidRPr="00881B4B">
        <w:t>invested in joint buys with their parties’ respective campaign</w:t>
      </w:r>
      <w:r>
        <w:t> </w:t>
      </w:r>
      <w:r w:rsidRPr="00881B4B">
        <w:t>fundraising committees, the Assembly Democratic Campaign Committee and</w:t>
      </w:r>
      <w:r>
        <w:t> </w:t>
      </w:r>
      <w:r w:rsidRPr="00881B4B">
        <w:t>Republican Assembly Campaign Committee.</w:t>
      </w:r>
      <w:r w:rsidRPr="00881B4B">
        <w:br/>
      </w:r>
      <w:r w:rsidRPr="00881B4B">
        <w:br/>
        <w:t>Meanwhile, groups such as A Better Wisconsin Together and the Assembly</w:t>
      </w:r>
      <w:r>
        <w:t> </w:t>
      </w:r>
      <w:r w:rsidRPr="00881B4B">
        <w:t>Accountability Project are backing Dem candidates while conservative</w:t>
      </w:r>
      <w:r>
        <w:t> </w:t>
      </w:r>
      <w:r w:rsidRPr="00881B4B">
        <w:t>groups including Jobs First Coalition and Wisconsin Manufacturers &amp;</w:t>
      </w:r>
      <w:r>
        <w:t> </w:t>
      </w:r>
      <w:r w:rsidRPr="00881B4B">
        <w:t>Commerce’s Issues Mobilization Council are investing in GOP campaigns.</w:t>
      </w:r>
      <w:r w:rsidRPr="00881B4B">
        <w:br/>
      </w:r>
      <w:r w:rsidRPr="00881B4B">
        <w:br/>
        <w:t>Insiders say the ad disparity is a result of the superior resources</w:t>
      </w:r>
      <w:r>
        <w:t> </w:t>
      </w:r>
      <w:r w:rsidRPr="00881B4B">
        <w:t>the state Dem Party has been pulling in over recent years compared to</w:t>
      </w:r>
      <w:r>
        <w:t xml:space="preserve"> </w:t>
      </w:r>
      <w:r w:rsidRPr="00881B4B">
        <w:t>its GOP counterpart. It has enabled the Dem Party to put money into</w:t>
      </w:r>
      <w:r>
        <w:t> </w:t>
      </w:r>
      <w:r w:rsidRPr="00881B4B">
        <w:t>legislative candidates and the legislative caucuses that has been</w:t>
      </w:r>
      <w:r w:rsidRPr="00881B4B">
        <w:br/>
        <w:t>tough for Republicans to match.</w:t>
      </w:r>
      <w:r w:rsidRPr="00881B4B">
        <w:br/>
      </w:r>
      <w:r w:rsidRPr="00881B4B">
        <w:br/>
        <w:t>The ad buys, though, are one piece of the spending puzzle in key</w:t>
      </w:r>
      <w:r>
        <w:t> </w:t>
      </w:r>
      <w:r w:rsidRPr="00881B4B">
        <w:t>races, which will also see groups weigh in through canvassing, mail</w:t>
      </w:r>
      <w:r>
        <w:t> </w:t>
      </w:r>
      <w:r w:rsidRPr="00881B4B">
        <w:t>and other methods. Those efforts are typically reported to the Ethics</w:t>
      </w:r>
      <w:r>
        <w:t> </w:t>
      </w:r>
      <w:r w:rsidRPr="00881B4B">
        <w:t>Commission through its website. But it hasn’t been fully operational</w:t>
      </w:r>
      <w:r w:rsidRPr="00881B4B">
        <w:br/>
        <w:t>for much of early September. Some reports began rolling in as the</w:t>
      </w:r>
      <w:r>
        <w:t> </w:t>
      </w:r>
      <w:r w:rsidRPr="00881B4B">
        <w:t>website came back online.</w:t>
      </w:r>
      <w:r w:rsidRPr="00881B4B">
        <w:br/>
      </w:r>
      <w:r w:rsidRPr="00881B4B">
        <w:br/>
        <w:t>Those include the Jobs First Coalition Political Fund putting $105,129</w:t>
      </w:r>
      <w:r>
        <w:t> </w:t>
      </w:r>
      <w:r w:rsidRPr="00881B4B">
        <w:t>into online and radio ads opposing state Rep. Jodi Emerson, D-Eau</w:t>
      </w:r>
      <w:r>
        <w:t> </w:t>
      </w:r>
      <w:r w:rsidRPr="00881B4B">
        <w:t xml:space="preserve">Claire. She’s seeking reelection in a district </w:t>
      </w:r>
      <w:r w:rsidRPr="00881B4B">
        <w:lastRenderedPageBreak/>
        <w:t>that’s now 53% Dem</w:t>
      </w:r>
      <w:r>
        <w:t> </w:t>
      </w:r>
      <w:r w:rsidRPr="00881B4B">
        <w:t>after her seat had been 63% in her favor under the old maps, and GOP</w:t>
      </w:r>
      <w:r w:rsidRPr="00881B4B">
        <w:br/>
        <w:t xml:space="preserve">Assembly leaders have mentioned it as a target. According to </w:t>
      </w:r>
      <w:proofErr w:type="spellStart"/>
      <w:r w:rsidRPr="00881B4B">
        <w:t>AdImpact</w:t>
      </w:r>
      <w:proofErr w:type="spellEnd"/>
      <w:r w:rsidRPr="00881B4B">
        <w:t>,</w:t>
      </w:r>
      <w:r>
        <w:t> </w:t>
      </w:r>
      <w:r w:rsidRPr="00881B4B">
        <w:t>Republican Michele Skinner and RACC have a joint buy for $64,257,</w:t>
      </w:r>
      <w:r>
        <w:t> </w:t>
      </w:r>
      <w:r w:rsidRPr="00881B4B">
        <w:t>while Emerson and her caucus have $61,000 reserved.</w:t>
      </w:r>
      <w:r w:rsidRPr="00881B4B">
        <w:br/>
      </w:r>
      <w:r w:rsidRPr="00881B4B">
        <w:br/>
        <w:t>Here is a mid-September sweep of buys in the top 12 districts as</w:t>
      </w:r>
      <w:r>
        <w:t> </w:t>
      </w:r>
      <w:r w:rsidRPr="00881B4B">
        <w:t xml:space="preserve">tracked by </w:t>
      </w:r>
      <w:proofErr w:type="spellStart"/>
      <w:r w:rsidRPr="00881B4B">
        <w:t>AdImpact</w:t>
      </w:r>
      <w:proofErr w:type="spellEnd"/>
      <w:r w:rsidRPr="00881B4B">
        <w:t xml:space="preserve"> for snapshots of the early efforts in those races.</w:t>
      </w:r>
      <w:r w:rsidRPr="00881B4B">
        <w:br/>
      </w:r>
      <w:r w:rsidRPr="00881B4B">
        <w:br/>
        <w:t xml:space="preserve">--21st AD: Rep. Jessie Rodriguez, R-Oak Creek vs. Milwaukee Dem David </w:t>
      </w:r>
      <w:proofErr w:type="spellStart"/>
      <w:r w:rsidRPr="00881B4B">
        <w:t>Marstellar</w:t>
      </w:r>
      <w:proofErr w:type="spellEnd"/>
      <w:r>
        <w:t> </w:t>
      </w:r>
      <w:r w:rsidRPr="00881B4B">
        <w:t>Spending advantage: $711,055 Dem vs. $110,304 GOP</w:t>
      </w:r>
      <w:r w:rsidRPr="00881B4B">
        <w:br/>
      </w:r>
      <w:r w:rsidRPr="00881B4B">
        <w:br/>
        <w:t xml:space="preserve">--26th AD: Rep. Amy </w:t>
      </w:r>
      <w:proofErr w:type="spellStart"/>
      <w:r w:rsidRPr="00881B4B">
        <w:t>Binsfeld</w:t>
      </w:r>
      <w:proofErr w:type="spellEnd"/>
      <w:r w:rsidRPr="00881B4B">
        <w:t>, R-Sheboygan vs. Sheboygan Dem Joe Sheehan</w:t>
      </w:r>
      <w:r w:rsidRPr="00881B4B">
        <w:br/>
        <w:t>Spending advantage: $519,050 Dem vs. $108,044 GOP</w:t>
      </w:r>
      <w:r w:rsidRPr="00881B4B">
        <w:br/>
      </w:r>
      <w:r w:rsidRPr="00881B4B">
        <w:br/>
        <w:t>--30th AD: Rep. Shannon Zimmerman, R-River Falls vs. River Falls Dem Alison Page</w:t>
      </w:r>
      <w:r w:rsidRPr="00881B4B">
        <w:br/>
        <w:t>Spending advantage: $366,422 Dem vs. $80,336 GOP</w:t>
      </w:r>
      <w:r w:rsidRPr="00881B4B">
        <w:br/>
      </w:r>
      <w:r w:rsidRPr="00881B4B">
        <w:br/>
        <w:t xml:space="preserve">--51st AD: Rep. Todd Novak, R-Dodgeville, vs. Mount Horeb Dem Elizabeth </w:t>
      </w:r>
      <w:proofErr w:type="spellStart"/>
      <w:r w:rsidRPr="00881B4B">
        <w:t>Grabe</w:t>
      </w:r>
      <w:proofErr w:type="spellEnd"/>
      <w:r w:rsidRPr="00881B4B">
        <w:br/>
        <w:t>Spending advantage: $106,860 GOP vs. $8,545 Dem</w:t>
      </w:r>
      <w:r w:rsidRPr="00881B4B">
        <w:br/>
      </w:r>
      <w:r w:rsidRPr="00881B4B">
        <w:br/>
        <w:t xml:space="preserve">--53rd AD: Neenah Republican Dean Kaufert vs. Neenah Dem Duane </w:t>
      </w:r>
      <w:proofErr w:type="spellStart"/>
      <w:r w:rsidRPr="00881B4B">
        <w:t>Shukoski</w:t>
      </w:r>
      <w:proofErr w:type="spellEnd"/>
      <w:r w:rsidRPr="00881B4B">
        <w:br/>
        <w:t>Spending advantage: $402,652 Dem vs. $79,777 GOP</w:t>
      </w:r>
      <w:r w:rsidRPr="00881B4B">
        <w:br/>
      </w:r>
      <w:r w:rsidRPr="00881B4B">
        <w:br/>
        <w:t>--61st AD: Rep. Bob Donovan, R-Greenfield vs. Hales Corners Dem LuAnn Bird</w:t>
      </w:r>
      <w:r w:rsidRPr="00881B4B">
        <w:br/>
        <w:t>Spending advantage: $653,991 Dem vs. $0 GOP</w:t>
      </w:r>
      <w:r w:rsidRPr="00881B4B">
        <w:br/>
      </w:r>
      <w:r w:rsidRPr="00881B4B">
        <w:br/>
        <w:t xml:space="preserve">--85th AD: Rep. Patrick Snyder, R-Schofield vs. Weston Dem Yee </w:t>
      </w:r>
      <w:proofErr w:type="spellStart"/>
      <w:r w:rsidRPr="00881B4B">
        <w:t>Leng</w:t>
      </w:r>
      <w:proofErr w:type="spellEnd"/>
      <w:r w:rsidRPr="00881B4B">
        <w:t xml:space="preserve"> Xiong</w:t>
      </w:r>
      <w:r w:rsidRPr="00881B4B">
        <w:br/>
        <w:t>Spending advantage: $630,410 Dem vs. $90,916 GOP</w:t>
      </w:r>
      <w:r w:rsidRPr="00881B4B">
        <w:br/>
      </w:r>
      <w:r w:rsidRPr="00881B4B">
        <w:br/>
        <w:t>--88th AD: De Pere Republican Benjamin Franklin vs. De Pere Dem Christy Welch</w:t>
      </w:r>
      <w:r w:rsidRPr="00881B4B">
        <w:br/>
        <w:t>Spending advantage: $807,706 Dem vs. $97,804 GOP</w:t>
      </w:r>
      <w:r w:rsidRPr="00881B4B">
        <w:br/>
      </w:r>
      <w:r w:rsidRPr="00881B4B">
        <w:br/>
        <w:t xml:space="preserve">--89th AD: Green Bay Republican Patrick Buckley vs. Green Bay Dem Ryan </w:t>
      </w:r>
      <w:proofErr w:type="spellStart"/>
      <w:r w:rsidRPr="00881B4B">
        <w:t>Spaude</w:t>
      </w:r>
      <w:proofErr w:type="spellEnd"/>
      <w:r w:rsidRPr="00881B4B">
        <w:br/>
        <w:t>Spending advantage: $602,497 Dem vs $429,376 GOP</w:t>
      </w:r>
      <w:r w:rsidRPr="00881B4B">
        <w:br/>
      </w:r>
      <w:r w:rsidRPr="00881B4B">
        <w:br/>
        <w:t xml:space="preserve">--92nd AD: Rep. Clint Moses, R-Menomonie vs. Menomonie Dem Joe </w:t>
      </w:r>
      <w:proofErr w:type="spellStart"/>
      <w:r w:rsidRPr="00881B4B">
        <w:t>Plouff</w:t>
      </w:r>
      <w:proofErr w:type="spellEnd"/>
      <w:r w:rsidRPr="00881B4B">
        <w:br/>
        <w:t>Spending advantage: $76,986 GOP vs. $38,035 Dem</w:t>
      </w:r>
      <w:r w:rsidRPr="00881B4B">
        <w:br/>
      </w:r>
      <w:r w:rsidRPr="00881B4B">
        <w:br/>
      </w:r>
      <w:r w:rsidRPr="00881B4B">
        <w:lastRenderedPageBreak/>
        <w:t xml:space="preserve">--94th AD: Rep. Steve Doyle, D-Onalaska vs. Onalaska Republican Ryan </w:t>
      </w:r>
      <w:proofErr w:type="spellStart"/>
      <w:r w:rsidRPr="00881B4B">
        <w:t>Huebsch</w:t>
      </w:r>
      <w:proofErr w:type="spellEnd"/>
      <w:r w:rsidRPr="00881B4B">
        <w:br/>
        <w:t>Spending advantage: $1,032,931 Dem vs. $330,570 GOP</w:t>
      </w:r>
      <w:r w:rsidRPr="00881B4B">
        <w:br/>
      </w:r>
      <w:r w:rsidRPr="00881B4B">
        <w:br/>
        <w:t>--96th AD: Rep. Loren Oldenburg, R-Viroqua vs. La Crosse Dem Tara Johnson</w:t>
      </w:r>
      <w:r w:rsidRPr="00881B4B">
        <w:br/>
        <w:t>Spending advantage: $54,181 GOP vs. $0 Dem</w:t>
      </w:r>
      <w:r w:rsidRPr="00881B4B">
        <w:br/>
      </w:r>
      <w:r w:rsidRPr="00881B4B">
        <w:br/>
        <w:t>For more, go to </w:t>
      </w:r>
      <w:hyperlink r:id="rId4" w:tgtFrame="_blank" w:tooltip="http://www.wispolitics.com" w:history="1">
        <w:r w:rsidRPr="00881B4B">
          <w:rPr>
            <w:rStyle w:val="Hyperlink"/>
          </w:rPr>
          <w:t>www.wispolitics.com</w:t>
        </w:r>
      </w:hyperlink>
    </w:p>
    <w:p w14:paraId="2C3F06C8" w14:textId="77777777" w:rsidR="00881B4B" w:rsidRDefault="00881B4B"/>
    <w:sectPr w:rsidR="00881B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B4B"/>
    <w:rsid w:val="004A531F"/>
    <w:rsid w:val="00881B4B"/>
    <w:rsid w:val="00C7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12E47F"/>
  <w15:chartTrackingRefBased/>
  <w15:docId w15:val="{8DD448A3-9525-ED43-82DA-7175827A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1B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1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1B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1B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1B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1B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1B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1B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1B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1B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1B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1B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1B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1B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1B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1B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1B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1B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1B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1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1B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1B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1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1B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1B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1B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1B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1B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1B4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81B4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1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3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7948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7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0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51332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7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5643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8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1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6343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5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ispolitic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621</Words>
  <Characters>3541</Characters>
  <Application>Microsoft Office Word</Application>
  <DocSecurity>0</DocSecurity>
  <Lines>29</Lines>
  <Paragraphs>8</Paragraphs>
  <ScaleCrop>false</ScaleCrop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Mertes</dc:creator>
  <cp:keywords/>
  <dc:description/>
  <cp:lastModifiedBy>Chris Mertes</cp:lastModifiedBy>
  <cp:revision>1</cp:revision>
  <dcterms:created xsi:type="dcterms:W3CDTF">2024-09-23T14:15:00Z</dcterms:created>
  <dcterms:modified xsi:type="dcterms:W3CDTF">2024-09-23T14:17:00Z</dcterms:modified>
</cp:coreProperties>
</file>