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1F" w:rsidRPr="0070651F" w:rsidRDefault="008F3470" w:rsidP="001912AF">
      <w:pPr>
        <w:rPr>
          <w:rFonts w:ascii="Franklin Gothic Book" w:hAnsi="Franklin Gothic Book" w:cstheme="minorHAnsi"/>
          <w:b/>
        </w:rPr>
      </w:pPr>
      <w:r w:rsidRPr="0070651F">
        <w:rPr>
          <w:rFonts w:ascii="Franklin Gothic Book" w:hAnsi="Franklin Gothic Book" w:cstheme="minorHAnsi"/>
          <w:b/>
        </w:rPr>
        <w:t>Fiscal Facts:</w:t>
      </w:r>
      <w:r w:rsidR="00431DCB" w:rsidRPr="0070651F">
        <w:rPr>
          <w:rFonts w:ascii="Franklin Gothic Book" w:hAnsi="Franklin Gothic Book" w:cstheme="minorHAnsi"/>
          <w:b/>
        </w:rPr>
        <w:t xml:space="preserve"> </w:t>
      </w:r>
      <w:r w:rsidR="0070651F">
        <w:rPr>
          <w:rFonts w:ascii="Franklin Gothic Book" w:hAnsi="Franklin Gothic Book" w:cstheme="minorHAnsi"/>
          <w:b/>
        </w:rPr>
        <w:t>The Future of Milwaukee’s T</w:t>
      </w:r>
      <w:r w:rsidR="0070651F" w:rsidRPr="0070651F">
        <w:rPr>
          <w:rFonts w:ascii="Franklin Gothic Book" w:hAnsi="Franklin Gothic Book" w:cstheme="minorHAnsi"/>
          <w:b/>
        </w:rPr>
        <w:t xml:space="preserve">ransportation </w:t>
      </w:r>
      <w:r w:rsidR="0070651F">
        <w:rPr>
          <w:rFonts w:ascii="Franklin Gothic Book" w:hAnsi="Franklin Gothic Book" w:cstheme="minorHAnsi"/>
          <w:b/>
        </w:rPr>
        <w:t>F</w:t>
      </w:r>
      <w:r w:rsidR="0070651F" w:rsidRPr="0070651F">
        <w:rPr>
          <w:rFonts w:ascii="Franklin Gothic Book" w:hAnsi="Franklin Gothic Book" w:cstheme="minorHAnsi"/>
          <w:b/>
        </w:rPr>
        <w:t>und</w:t>
      </w:r>
    </w:p>
    <w:p w:rsidR="00167BCD" w:rsidRDefault="00167BCD" w:rsidP="001377A2">
      <w:pPr>
        <w:rPr>
          <w:rFonts w:ascii="Franklin Gothic Book" w:hAnsi="Franklin Gothic Book" w:cstheme="minorHAnsi"/>
        </w:rPr>
      </w:pPr>
    </w:p>
    <w:p w:rsidR="0070651F" w:rsidRDefault="0070651F" w:rsidP="0070651F">
      <w:pPr>
        <w:rPr>
          <w:rFonts w:ascii="Franklin Gothic Book" w:hAnsi="Franklin Gothic Book" w:cstheme="minorHAnsi"/>
        </w:rPr>
      </w:pPr>
      <w:r w:rsidRPr="0070651F">
        <w:rPr>
          <w:rFonts w:ascii="Franklin Gothic Book" w:hAnsi="Franklin Gothic Book" w:cstheme="minorHAnsi"/>
        </w:rPr>
        <w:t>The durability of changes to travel patterns during and after the COVID-19 pandemic have left the city of Milwaukee’s transportation fund at a crossroads, a new Wisco</w:t>
      </w:r>
      <w:r>
        <w:rPr>
          <w:rFonts w:ascii="Franklin Gothic Book" w:hAnsi="Franklin Gothic Book" w:cstheme="minorHAnsi"/>
        </w:rPr>
        <w:t>nsin Policy Forum report finds.</w:t>
      </w:r>
    </w:p>
    <w:p w:rsidR="0070651F" w:rsidRDefault="0070651F" w:rsidP="0070651F">
      <w:pPr>
        <w:rPr>
          <w:rFonts w:ascii="Franklin Gothic Book" w:hAnsi="Franklin Gothic Book" w:cstheme="minorHAnsi"/>
        </w:rPr>
      </w:pPr>
    </w:p>
    <w:p w:rsidR="00593E9F" w:rsidRDefault="0070651F" w:rsidP="0070651F">
      <w:pPr>
        <w:rPr>
          <w:rFonts w:ascii="Franklin Gothic Book" w:hAnsi="Franklin Gothic Book" w:cstheme="minorHAnsi"/>
        </w:rPr>
      </w:pPr>
      <w:r w:rsidRPr="0070651F">
        <w:rPr>
          <w:rFonts w:ascii="Franklin Gothic Book" w:hAnsi="Franklin Gothic Book" w:cstheme="minorHAnsi"/>
        </w:rPr>
        <w:t>Revenues that support the transportation fund have rebounded somewhat from a sharp decline that occurred in 2020 amid a widespread shift to working from home and plunging attendance at entertainment events</w:t>
      </w:r>
      <w:r w:rsidR="00BB7140">
        <w:rPr>
          <w:rFonts w:ascii="Franklin Gothic Book" w:hAnsi="Franklin Gothic Book" w:cstheme="minorHAnsi"/>
        </w:rPr>
        <w:t>. But it remains unclear when or</w:t>
      </w:r>
      <w:r w:rsidRPr="0070651F">
        <w:rPr>
          <w:rFonts w:ascii="Franklin Gothic Book" w:hAnsi="Franklin Gothic Book" w:cstheme="minorHAnsi"/>
        </w:rPr>
        <w:t xml:space="preserve"> if the revenues will </w:t>
      </w:r>
      <w:r w:rsidR="00593E9F">
        <w:rPr>
          <w:rFonts w:ascii="Franklin Gothic Book" w:hAnsi="Franklin Gothic Book" w:cstheme="minorHAnsi"/>
        </w:rPr>
        <w:t>return to pre-pandemic levels.</w:t>
      </w:r>
    </w:p>
    <w:p w:rsidR="00593E9F" w:rsidRDefault="00593E9F" w:rsidP="0070651F">
      <w:pPr>
        <w:rPr>
          <w:rFonts w:ascii="Franklin Gothic Book" w:hAnsi="Franklin Gothic Book" w:cstheme="minorHAnsi"/>
        </w:rPr>
      </w:pPr>
    </w:p>
    <w:p w:rsidR="00593E9F" w:rsidRDefault="0070651F" w:rsidP="0070651F">
      <w:pPr>
        <w:rPr>
          <w:rFonts w:ascii="Franklin Gothic Book" w:hAnsi="Franklin Gothic Book" w:cstheme="minorHAnsi"/>
        </w:rPr>
      </w:pPr>
      <w:r w:rsidRPr="0070651F">
        <w:rPr>
          <w:rFonts w:ascii="Franklin Gothic Book" w:hAnsi="Franklin Gothic Book" w:cstheme="minorHAnsi"/>
        </w:rPr>
        <w:t>Coupled with this year’s expiration of federal pandemic aid, this means increases in transportation fund revenues may need to be considered if the fund is to maintain appropriate levels of support for its direct obligations, which include parking facility and streetcar operations in Milwaukee. The transportation fund is supported with its own dedicated revenues, primarily from city parking structures, lots, meters, permits, parking citations, and the streetcar (known a</w:t>
      </w:r>
      <w:r w:rsidR="00593E9F">
        <w:rPr>
          <w:rFonts w:ascii="Franklin Gothic Book" w:hAnsi="Franklin Gothic Book" w:cstheme="minorHAnsi"/>
        </w:rPr>
        <w:t>s The Hop).</w:t>
      </w:r>
    </w:p>
    <w:p w:rsidR="00593E9F" w:rsidRDefault="00593E9F" w:rsidP="0070651F">
      <w:pPr>
        <w:rPr>
          <w:rFonts w:ascii="Franklin Gothic Book" w:hAnsi="Franklin Gothic Book" w:cstheme="minorHAnsi"/>
        </w:rPr>
      </w:pPr>
    </w:p>
    <w:p w:rsidR="0070651F" w:rsidRPr="0070651F" w:rsidRDefault="0070651F" w:rsidP="0070651F">
      <w:pPr>
        <w:rPr>
          <w:rFonts w:ascii="Franklin Gothic Book" w:hAnsi="Franklin Gothic Book" w:cstheme="minorHAnsi"/>
        </w:rPr>
      </w:pPr>
      <w:r w:rsidRPr="0070651F">
        <w:rPr>
          <w:rFonts w:ascii="Franklin Gothic Book" w:hAnsi="Franklin Gothic Book" w:cstheme="minorHAnsi"/>
        </w:rPr>
        <w:t>An additional question is whether the city can eventually resume tapping the fund to provide much</w:t>
      </w:r>
      <w:r w:rsidR="000329F7">
        <w:rPr>
          <w:rFonts w:ascii="Franklin Gothic Book" w:hAnsi="Franklin Gothic Book" w:cstheme="minorHAnsi"/>
        </w:rPr>
        <w:t>-</w:t>
      </w:r>
      <w:r w:rsidRPr="0070651F">
        <w:rPr>
          <w:rFonts w:ascii="Franklin Gothic Book" w:hAnsi="Franklin Gothic Book" w:cstheme="minorHAnsi"/>
        </w:rPr>
        <w:t>needed support for general city operations -- or whether it can be used to help address new transportation-related priorities, such as expanding bicycle and pedestr</w:t>
      </w:r>
      <w:r w:rsidR="00BB7140">
        <w:rPr>
          <w:rFonts w:ascii="Franklin Gothic Book" w:hAnsi="Franklin Gothic Book" w:cstheme="minorHAnsi"/>
        </w:rPr>
        <w:t xml:space="preserve">ian initiatives or combatting </w:t>
      </w:r>
      <w:bookmarkStart w:id="0" w:name="_GoBack"/>
      <w:bookmarkEnd w:id="0"/>
      <w:r w:rsidRPr="0070651F">
        <w:rPr>
          <w:rFonts w:ascii="Franklin Gothic Book" w:hAnsi="Franklin Gothic Book" w:cstheme="minorHAnsi"/>
        </w:rPr>
        <w:t>reckless driving.</w:t>
      </w:r>
    </w:p>
    <w:p w:rsidR="0070651F" w:rsidRDefault="0070651F" w:rsidP="001377A2">
      <w:pPr>
        <w:rPr>
          <w:rFonts w:ascii="Franklin Gothic Book" w:hAnsi="Franklin Gothic Book" w:cstheme="minorHAnsi"/>
        </w:rPr>
      </w:pPr>
    </w:p>
    <w:p w:rsidR="000329F7" w:rsidRDefault="000329F7" w:rsidP="000329F7">
      <w:pPr>
        <w:rPr>
          <w:rFonts w:ascii="Franklin Gothic Book" w:hAnsi="Franklin Gothic Book" w:cstheme="minorHAnsi"/>
        </w:rPr>
      </w:pPr>
      <w:r w:rsidRPr="000329F7">
        <w:rPr>
          <w:rFonts w:ascii="Franklin Gothic Book" w:hAnsi="Franklin Gothic Book" w:cstheme="minorHAnsi"/>
        </w:rPr>
        <w:t>Milwaukee’s 2024 budget projects transportation fund operating revenues of $42.5 million. That would be an increase from the 2023 adopted budget ($39.8 million) but still 8.3% below the $46.3 million the fund generated in 2019, without adjusting for inflation.</w:t>
      </w:r>
      <w:r w:rsidR="00B74F81">
        <w:rPr>
          <w:rFonts w:ascii="Franklin Gothic Book" w:hAnsi="Franklin Gothic Book" w:cstheme="minorHAnsi"/>
        </w:rPr>
        <w:t xml:space="preserve"> </w:t>
      </w:r>
      <w:proofErr w:type="gramStart"/>
      <w:r w:rsidR="00B74F81">
        <w:rPr>
          <w:rFonts w:ascii="Franklin Gothic Book" w:hAnsi="Franklin Gothic Book" w:cstheme="minorHAnsi"/>
        </w:rPr>
        <w:t>Meanwhile</w:t>
      </w:r>
      <w:proofErr w:type="gramEnd"/>
      <w:r w:rsidR="00B74F81">
        <w:rPr>
          <w:rFonts w:ascii="Franklin Gothic Book" w:hAnsi="Franklin Gothic Book" w:cstheme="minorHAnsi"/>
        </w:rPr>
        <w:t>,</w:t>
      </w:r>
      <w:r w:rsidRPr="000329F7">
        <w:rPr>
          <w:rFonts w:ascii="Franklin Gothic Book" w:hAnsi="Franklin Gothic Book" w:cstheme="minorHAnsi"/>
        </w:rPr>
        <w:t xml:space="preserve"> the city has been steadily drawing d</w:t>
      </w:r>
      <w:r w:rsidR="00B74F81">
        <w:rPr>
          <w:rFonts w:ascii="Franklin Gothic Book" w:hAnsi="Franklin Gothic Book" w:cstheme="minorHAnsi"/>
        </w:rPr>
        <w:t xml:space="preserve">own the fund’s reserves since 2020, and they </w:t>
      </w:r>
      <w:r w:rsidRPr="000329F7">
        <w:rPr>
          <w:rFonts w:ascii="Franklin Gothic Book" w:hAnsi="Franklin Gothic Book" w:cstheme="minorHAnsi"/>
        </w:rPr>
        <w:t xml:space="preserve">have now been largely depleted. </w:t>
      </w:r>
    </w:p>
    <w:p w:rsidR="000329F7" w:rsidRDefault="000329F7" w:rsidP="000329F7">
      <w:pPr>
        <w:rPr>
          <w:rFonts w:ascii="Franklin Gothic Book" w:hAnsi="Franklin Gothic Book" w:cstheme="minorHAnsi"/>
        </w:rPr>
      </w:pPr>
    </w:p>
    <w:p w:rsidR="00B74F81" w:rsidRDefault="000329F7" w:rsidP="000329F7">
      <w:pPr>
        <w:rPr>
          <w:rFonts w:ascii="Franklin Gothic Book" w:hAnsi="Franklin Gothic Book" w:cstheme="minorHAnsi"/>
        </w:rPr>
      </w:pPr>
      <w:r w:rsidRPr="000329F7">
        <w:rPr>
          <w:rFonts w:ascii="Franklin Gothic Book" w:hAnsi="Franklin Gothic Book" w:cstheme="minorHAnsi"/>
        </w:rPr>
        <w:t>While Milwaukee’s transportation fund faces an uncertain future,</w:t>
      </w:r>
      <w:r>
        <w:rPr>
          <w:rFonts w:ascii="Franklin Gothic Book" w:hAnsi="Franklin Gothic Book" w:cstheme="minorHAnsi"/>
        </w:rPr>
        <w:t xml:space="preserve"> its challenges are not unique, and s</w:t>
      </w:r>
      <w:r w:rsidRPr="000329F7">
        <w:rPr>
          <w:rFonts w:ascii="Franklin Gothic Book" w:hAnsi="Franklin Gothic Book" w:cstheme="minorHAnsi"/>
        </w:rPr>
        <w:t>trategies exist for policymakers to consider if they wish to boost transportation fund</w:t>
      </w:r>
      <w:r w:rsidR="00B74F81">
        <w:rPr>
          <w:rFonts w:ascii="Franklin Gothic Book" w:hAnsi="Franklin Gothic Book" w:cstheme="minorHAnsi"/>
        </w:rPr>
        <w:t xml:space="preserve"> revenues.</w:t>
      </w:r>
    </w:p>
    <w:p w:rsidR="00B74F81" w:rsidRDefault="00B74F81" w:rsidP="000329F7">
      <w:pPr>
        <w:rPr>
          <w:rFonts w:ascii="Franklin Gothic Book" w:hAnsi="Franklin Gothic Book" w:cstheme="minorHAnsi"/>
        </w:rPr>
      </w:pPr>
    </w:p>
    <w:p w:rsidR="000329F7" w:rsidRPr="000329F7" w:rsidRDefault="000329F7" w:rsidP="000329F7">
      <w:pPr>
        <w:rPr>
          <w:rFonts w:ascii="Franklin Gothic Book" w:hAnsi="Franklin Gothic Book" w:cstheme="minorHAnsi"/>
        </w:rPr>
      </w:pPr>
      <w:r w:rsidRPr="000329F7">
        <w:rPr>
          <w:rFonts w:ascii="Franklin Gothic Book" w:hAnsi="Franklin Gothic Book" w:cstheme="minorHAnsi"/>
        </w:rPr>
        <w:t>These include additional changes to meter pricing, selling city parking lots and structures, joining a growing number of municipalities collecting car crash cleanup fees, or charging fares to ride The Hop streetcar. One additional strategy would involve taking a new approach to vehicles with five or more unpaid parking citations by utilizing a state law authorizing local governments to instead install a “boot” on cars to immobilize them.</w:t>
      </w:r>
    </w:p>
    <w:p w:rsidR="00593E9F" w:rsidRDefault="00593E9F" w:rsidP="001377A2">
      <w:pPr>
        <w:rPr>
          <w:rFonts w:ascii="Franklin Gothic Book" w:hAnsi="Franklin Gothic Book" w:cstheme="minorHAnsi"/>
        </w:rPr>
      </w:pPr>
    </w:p>
    <w:p w:rsidR="00DC7980" w:rsidRPr="00B320FB" w:rsidRDefault="008F3470" w:rsidP="001377A2">
      <w:pPr>
        <w:rPr>
          <w:rFonts w:ascii="Franklin Gothic Book" w:hAnsi="Franklin Gothic Book" w:cstheme="minorHAnsi"/>
        </w:rPr>
      </w:pPr>
      <w:r w:rsidRPr="00B320FB">
        <w:rPr>
          <w:rFonts w:ascii="Franklin Gothic Book" w:hAnsi="Franklin Gothic Book" w:cstheme="minorHAnsi"/>
          <w:i/>
        </w:rPr>
        <w:t xml:space="preserve">This information is a service of the Wisconsin Policy Forum, the state’s leading resource for nonpartisan state and local government research and civic education. Learn more at </w:t>
      </w:r>
      <w:hyperlink r:id="rId6" w:history="1">
        <w:r w:rsidRPr="00B320FB">
          <w:rPr>
            <w:rStyle w:val="Hyperlink"/>
            <w:rFonts w:ascii="Franklin Gothic Book" w:hAnsi="Franklin Gothic Book" w:cstheme="minorHAnsi"/>
            <w:i/>
          </w:rPr>
          <w:t>wispolicyforum.org</w:t>
        </w:r>
      </w:hyperlink>
      <w:r w:rsidRPr="00B320FB">
        <w:rPr>
          <w:rFonts w:ascii="Franklin Gothic Book" w:hAnsi="Franklin Gothic Book" w:cstheme="minorHAnsi"/>
          <w:i/>
        </w:rPr>
        <w:t>.</w:t>
      </w:r>
    </w:p>
    <w:sectPr w:rsidR="00DC7980" w:rsidRPr="00B3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81482"/>
    <w:multiLevelType w:val="hybridMultilevel"/>
    <w:tmpl w:val="A11E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01"/>
    <w:rsid w:val="00005E80"/>
    <w:rsid w:val="00013F94"/>
    <w:rsid w:val="000247CB"/>
    <w:rsid w:val="000329F7"/>
    <w:rsid w:val="000414C0"/>
    <w:rsid w:val="00061B52"/>
    <w:rsid w:val="00064B5B"/>
    <w:rsid w:val="00074903"/>
    <w:rsid w:val="00083E0A"/>
    <w:rsid w:val="00087559"/>
    <w:rsid w:val="000A4B9D"/>
    <w:rsid w:val="000B4297"/>
    <w:rsid w:val="000C0984"/>
    <w:rsid w:val="000D4388"/>
    <w:rsid w:val="001055C2"/>
    <w:rsid w:val="00122AC9"/>
    <w:rsid w:val="001377A2"/>
    <w:rsid w:val="0014494F"/>
    <w:rsid w:val="00145525"/>
    <w:rsid w:val="001523D4"/>
    <w:rsid w:val="001545FB"/>
    <w:rsid w:val="00156BA1"/>
    <w:rsid w:val="00162DDA"/>
    <w:rsid w:val="00167BCD"/>
    <w:rsid w:val="0017770E"/>
    <w:rsid w:val="00187F65"/>
    <w:rsid w:val="001912AF"/>
    <w:rsid w:val="001A0664"/>
    <w:rsid w:val="001E6385"/>
    <w:rsid w:val="001F01A8"/>
    <w:rsid w:val="002069B0"/>
    <w:rsid w:val="00206ACA"/>
    <w:rsid w:val="00240EC6"/>
    <w:rsid w:val="00244754"/>
    <w:rsid w:val="0026540D"/>
    <w:rsid w:val="0027173E"/>
    <w:rsid w:val="00281879"/>
    <w:rsid w:val="002A226E"/>
    <w:rsid w:val="002A4214"/>
    <w:rsid w:val="002A56A5"/>
    <w:rsid w:val="002B6762"/>
    <w:rsid w:val="002C3F62"/>
    <w:rsid w:val="002D71F1"/>
    <w:rsid w:val="002E7EB6"/>
    <w:rsid w:val="002F5126"/>
    <w:rsid w:val="00305A9E"/>
    <w:rsid w:val="00332252"/>
    <w:rsid w:val="00350FE8"/>
    <w:rsid w:val="00381099"/>
    <w:rsid w:val="00391601"/>
    <w:rsid w:val="003B2A5B"/>
    <w:rsid w:val="003B437F"/>
    <w:rsid w:val="003C344A"/>
    <w:rsid w:val="003C65A1"/>
    <w:rsid w:val="003D0723"/>
    <w:rsid w:val="003D179C"/>
    <w:rsid w:val="003D7D99"/>
    <w:rsid w:val="003F0910"/>
    <w:rsid w:val="003F3617"/>
    <w:rsid w:val="003F3EE4"/>
    <w:rsid w:val="003F44E6"/>
    <w:rsid w:val="003F6091"/>
    <w:rsid w:val="00411052"/>
    <w:rsid w:val="004130A0"/>
    <w:rsid w:val="00425AE6"/>
    <w:rsid w:val="00427332"/>
    <w:rsid w:val="00431DCB"/>
    <w:rsid w:val="00451C3A"/>
    <w:rsid w:val="00461831"/>
    <w:rsid w:val="00465DE7"/>
    <w:rsid w:val="00470B8C"/>
    <w:rsid w:val="0047373C"/>
    <w:rsid w:val="0047482A"/>
    <w:rsid w:val="004A2A78"/>
    <w:rsid w:val="004A5662"/>
    <w:rsid w:val="004B57CC"/>
    <w:rsid w:val="004B5C08"/>
    <w:rsid w:val="004C1CD1"/>
    <w:rsid w:val="004C449F"/>
    <w:rsid w:val="004C6C46"/>
    <w:rsid w:val="004D75D1"/>
    <w:rsid w:val="005030F8"/>
    <w:rsid w:val="00511CA0"/>
    <w:rsid w:val="00537635"/>
    <w:rsid w:val="00551539"/>
    <w:rsid w:val="005515DC"/>
    <w:rsid w:val="00554A6F"/>
    <w:rsid w:val="005623D1"/>
    <w:rsid w:val="00565154"/>
    <w:rsid w:val="00566AD5"/>
    <w:rsid w:val="00567037"/>
    <w:rsid w:val="00591BE1"/>
    <w:rsid w:val="00593E9F"/>
    <w:rsid w:val="005A0BFB"/>
    <w:rsid w:val="005C2384"/>
    <w:rsid w:val="00605015"/>
    <w:rsid w:val="00611E3B"/>
    <w:rsid w:val="006417C4"/>
    <w:rsid w:val="00646131"/>
    <w:rsid w:val="00657D2C"/>
    <w:rsid w:val="0066179E"/>
    <w:rsid w:val="006636CD"/>
    <w:rsid w:val="0066533B"/>
    <w:rsid w:val="00677CBC"/>
    <w:rsid w:val="00681F3A"/>
    <w:rsid w:val="00682C5A"/>
    <w:rsid w:val="006847F8"/>
    <w:rsid w:val="00685413"/>
    <w:rsid w:val="00691F63"/>
    <w:rsid w:val="006A01F6"/>
    <w:rsid w:val="006B4297"/>
    <w:rsid w:val="006D1185"/>
    <w:rsid w:val="006F1608"/>
    <w:rsid w:val="006F1D8E"/>
    <w:rsid w:val="006F6F46"/>
    <w:rsid w:val="0070159E"/>
    <w:rsid w:val="0070651F"/>
    <w:rsid w:val="007138BA"/>
    <w:rsid w:val="007378AC"/>
    <w:rsid w:val="007549E5"/>
    <w:rsid w:val="00761147"/>
    <w:rsid w:val="00777FE1"/>
    <w:rsid w:val="00786575"/>
    <w:rsid w:val="007A01E4"/>
    <w:rsid w:val="007A31FF"/>
    <w:rsid w:val="007B0B42"/>
    <w:rsid w:val="007B1053"/>
    <w:rsid w:val="007B1B26"/>
    <w:rsid w:val="007B5B8A"/>
    <w:rsid w:val="007B71C8"/>
    <w:rsid w:val="007E0874"/>
    <w:rsid w:val="007E6EA9"/>
    <w:rsid w:val="007F13EB"/>
    <w:rsid w:val="007F3A2A"/>
    <w:rsid w:val="007F5792"/>
    <w:rsid w:val="00817409"/>
    <w:rsid w:val="0082595F"/>
    <w:rsid w:val="00832CBF"/>
    <w:rsid w:val="00843D70"/>
    <w:rsid w:val="00856D98"/>
    <w:rsid w:val="00867583"/>
    <w:rsid w:val="00867607"/>
    <w:rsid w:val="00891DF8"/>
    <w:rsid w:val="008A1141"/>
    <w:rsid w:val="008A3A64"/>
    <w:rsid w:val="008A4344"/>
    <w:rsid w:val="008B36B5"/>
    <w:rsid w:val="008C569F"/>
    <w:rsid w:val="008E6CE5"/>
    <w:rsid w:val="008F2B4D"/>
    <w:rsid w:val="008F344E"/>
    <w:rsid w:val="008F3470"/>
    <w:rsid w:val="008F56F6"/>
    <w:rsid w:val="00914B87"/>
    <w:rsid w:val="0094019C"/>
    <w:rsid w:val="00944BE5"/>
    <w:rsid w:val="00952C63"/>
    <w:rsid w:val="009753A8"/>
    <w:rsid w:val="00986E7B"/>
    <w:rsid w:val="009870DD"/>
    <w:rsid w:val="009878E0"/>
    <w:rsid w:val="00997CC7"/>
    <w:rsid w:val="009C4A8E"/>
    <w:rsid w:val="009C75FB"/>
    <w:rsid w:val="009D1467"/>
    <w:rsid w:val="009F572F"/>
    <w:rsid w:val="00A074CE"/>
    <w:rsid w:val="00A077FE"/>
    <w:rsid w:val="00A0794C"/>
    <w:rsid w:val="00A12EF6"/>
    <w:rsid w:val="00A35AD1"/>
    <w:rsid w:val="00A40411"/>
    <w:rsid w:val="00A43171"/>
    <w:rsid w:val="00A433B8"/>
    <w:rsid w:val="00A45AB7"/>
    <w:rsid w:val="00A6766D"/>
    <w:rsid w:val="00A84F0F"/>
    <w:rsid w:val="00AA2381"/>
    <w:rsid w:val="00AA325E"/>
    <w:rsid w:val="00AE196F"/>
    <w:rsid w:val="00B21CC2"/>
    <w:rsid w:val="00B320FB"/>
    <w:rsid w:val="00B33642"/>
    <w:rsid w:val="00B3409E"/>
    <w:rsid w:val="00B53AC1"/>
    <w:rsid w:val="00B63BB9"/>
    <w:rsid w:val="00B74F81"/>
    <w:rsid w:val="00B8771C"/>
    <w:rsid w:val="00B92667"/>
    <w:rsid w:val="00BB32E8"/>
    <w:rsid w:val="00BB7076"/>
    <w:rsid w:val="00BB7140"/>
    <w:rsid w:val="00BC45FC"/>
    <w:rsid w:val="00BD5217"/>
    <w:rsid w:val="00BF5EFE"/>
    <w:rsid w:val="00C03D26"/>
    <w:rsid w:val="00C14A4F"/>
    <w:rsid w:val="00C37692"/>
    <w:rsid w:val="00C5597D"/>
    <w:rsid w:val="00C70E0D"/>
    <w:rsid w:val="00C778DB"/>
    <w:rsid w:val="00C83409"/>
    <w:rsid w:val="00C854D7"/>
    <w:rsid w:val="00C9292D"/>
    <w:rsid w:val="00C95E07"/>
    <w:rsid w:val="00CB3F0A"/>
    <w:rsid w:val="00CC4AAF"/>
    <w:rsid w:val="00CD6413"/>
    <w:rsid w:val="00CF519E"/>
    <w:rsid w:val="00D05631"/>
    <w:rsid w:val="00D13151"/>
    <w:rsid w:val="00D162BF"/>
    <w:rsid w:val="00D26B3B"/>
    <w:rsid w:val="00D27CC8"/>
    <w:rsid w:val="00D34C18"/>
    <w:rsid w:val="00D430A1"/>
    <w:rsid w:val="00D44A69"/>
    <w:rsid w:val="00D7698D"/>
    <w:rsid w:val="00D801D5"/>
    <w:rsid w:val="00D82471"/>
    <w:rsid w:val="00D87A0E"/>
    <w:rsid w:val="00DA0F37"/>
    <w:rsid w:val="00DC03B6"/>
    <w:rsid w:val="00DC15AB"/>
    <w:rsid w:val="00DC72F3"/>
    <w:rsid w:val="00DC7980"/>
    <w:rsid w:val="00DD49BB"/>
    <w:rsid w:val="00DD73A1"/>
    <w:rsid w:val="00DE6C0C"/>
    <w:rsid w:val="00DF4E46"/>
    <w:rsid w:val="00E3103E"/>
    <w:rsid w:val="00E325A3"/>
    <w:rsid w:val="00E4533C"/>
    <w:rsid w:val="00E60158"/>
    <w:rsid w:val="00E6125E"/>
    <w:rsid w:val="00E61EA0"/>
    <w:rsid w:val="00E63CED"/>
    <w:rsid w:val="00E73E20"/>
    <w:rsid w:val="00E84838"/>
    <w:rsid w:val="00E94A8B"/>
    <w:rsid w:val="00E96634"/>
    <w:rsid w:val="00EA3EC0"/>
    <w:rsid w:val="00EB078B"/>
    <w:rsid w:val="00EB1CBA"/>
    <w:rsid w:val="00EB7807"/>
    <w:rsid w:val="00ED2A30"/>
    <w:rsid w:val="00ED4179"/>
    <w:rsid w:val="00EE5C00"/>
    <w:rsid w:val="00F0780D"/>
    <w:rsid w:val="00F07CCC"/>
    <w:rsid w:val="00F128DC"/>
    <w:rsid w:val="00F12D9D"/>
    <w:rsid w:val="00F3214E"/>
    <w:rsid w:val="00F379A0"/>
    <w:rsid w:val="00F54A40"/>
    <w:rsid w:val="00F7241F"/>
    <w:rsid w:val="00F949C5"/>
    <w:rsid w:val="00FA5EC6"/>
    <w:rsid w:val="00FD0E0E"/>
    <w:rsid w:val="00FD31AC"/>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8ED3"/>
  <w15:chartTrackingRefBased/>
  <w15:docId w15:val="{FE24E7E8-75E3-4E35-A0D3-0C20E281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70"/>
    <w:rPr>
      <w:color w:val="0563C1" w:themeColor="hyperlink"/>
      <w:u w:val="single"/>
    </w:rPr>
  </w:style>
  <w:style w:type="paragraph" w:styleId="ListParagraph">
    <w:name w:val="List Paragraph"/>
    <w:basedOn w:val="Normal"/>
    <w:uiPriority w:val="34"/>
    <w:qFormat/>
    <w:rsid w:val="00D1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769">
      <w:bodyDiv w:val="1"/>
      <w:marLeft w:val="0"/>
      <w:marRight w:val="0"/>
      <w:marTop w:val="0"/>
      <w:marBottom w:val="0"/>
      <w:divBdr>
        <w:top w:val="none" w:sz="0" w:space="0" w:color="auto"/>
        <w:left w:val="none" w:sz="0" w:space="0" w:color="auto"/>
        <w:bottom w:val="none" w:sz="0" w:space="0" w:color="auto"/>
        <w:right w:val="none" w:sz="0" w:space="0" w:color="auto"/>
      </w:divBdr>
    </w:div>
    <w:div w:id="87315308">
      <w:bodyDiv w:val="1"/>
      <w:marLeft w:val="0"/>
      <w:marRight w:val="0"/>
      <w:marTop w:val="0"/>
      <w:marBottom w:val="0"/>
      <w:divBdr>
        <w:top w:val="none" w:sz="0" w:space="0" w:color="auto"/>
        <w:left w:val="none" w:sz="0" w:space="0" w:color="auto"/>
        <w:bottom w:val="none" w:sz="0" w:space="0" w:color="auto"/>
        <w:right w:val="none" w:sz="0" w:space="0" w:color="auto"/>
      </w:divBdr>
    </w:div>
    <w:div w:id="1837575334">
      <w:bodyDiv w:val="1"/>
      <w:marLeft w:val="0"/>
      <w:marRight w:val="0"/>
      <w:marTop w:val="0"/>
      <w:marBottom w:val="0"/>
      <w:divBdr>
        <w:top w:val="none" w:sz="0" w:space="0" w:color="auto"/>
        <w:left w:val="none" w:sz="0" w:space="0" w:color="auto"/>
        <w:bottom w:val="none" w:sz="0" w:space="0" w:color="auto"/>
        <w:right w:val="none" w:sz="0" w:space="0" w:color="auto"/>
      </w:divBdr>
    </w:div>
    <w:div w:id="1949269611">
      <w:bodyDiv w:val="1"/>
      <w:marLeft w:val="0"/>
      <w:marRight w:val="0"/>
      <w:marTop w:val="0"/>
      <w:marBottom w:val="0"/>
      <w:divBdr>
        <w:top w:val="none" w:sz="0" w:space="0" w:color="auto"/>
        <w:left w:val="none" w:sz="0" w:space="0" w:color="auto"/>
        <w:bottom w:val="none" w:sz="0" w:space="0" w:color="auto"/>
        <w:right w:val="none" w:sz="0" w:space="0" w:color="auto"/>
      </w:divBdr>
    </w:div>
    <w:div w:id="20769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spolicyforum.org/research/state-tax-burden-up-but-overall-burden-still-fall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12F43-7816-4E1B-9E84-9CFEE26A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7</cp:revision>
  <dcterms:created xsi:type="dcterms:W3CDTF">2024-06-19T18:22:00Z</dcterms:created>
  <dcterms:modified xsi:type="dcterms:W3CDTF">2024-06-19T21:52:00Z</dcterms:modified>
</cp:coreProperties>
</file>