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D8B6" w14:textId="227CC757" w:rsidR="00DD06FF" w:rsidRPr="00D4438A" w:rsidRDefault="00FD7B37" w:rsidP="00DD06FF">
      <w:pPr>
        <w:pStyle w:val="NoSpacing"/>
        <w:rPr>
          <w:rFonts w:cstheme="minorHAnsi"/>
          <w:b/>
          <w:bCs/>
          <w:sz w:val="28"/>
          <w:szCs w:val="28"/>
        </w:rPr>
      </w:pPr>
      <w:r>
        <w:rPr>
          <w:rFonts w:cstheme="minorHAnsi"/>
          <w:b/>
          <w:bCs/>
          <w:sz w:val="28"/>
          <w:szCs w:val="28"/>
        </w:rPr>
        <w:t>Advance Care</w:t>
      </w:r>
      <w:r w:rsidR="00DD06FF" w:rsidRPr="00D4438A">
        <w:rPr>
          <w:rFonts w:cstheme="minorHAnsi"/>
          <w:b/>
          <w:bCs/>
          <w:sz w:val="28"/>
          <w:szCs w:val="28"/>
        </w:rPr>
        <w:t xml:space="preserve"> Planning </w:t>
      </w:r>
      <w:r w:rsidR="00492818" w:rsidRPr="00D4438A">
        <w:rPr>
          <w:rFonts w:cstheme="minorHAnsi"/>
          <w:b/>
          <w:bCs/>
          <w:sz w:val="28"/>
          <w:szCs w:val="28"/>
        </w:rPr>
        <w:t xml:space="preserve">Paves the Way </w:t>
      </w:r>
      <w:r w:rsidR="00DD06FF" w:rsidRPr="00D4438A">
        <w:rPr>
          <w:rFonts w:cstheme="minorHAnsi"/>
          <w:b/>
          <w:bCs/>
          <w:sz w:val="28"/>
          <w:szCs w:val="28"/>
        </w:rPr>
        <w:t>for Future Medical Decisions</w:t>
      </w:r>
    </w:p>
    <w:p w14:paraId="716BF203" w14:textId="1D97BD6E" w:rsidR="00DD06FF" w:rsidRPr="00FD7B37" w:rsidRDefault="00DD06FF" w:rsidP="00DD06FF">
      <w:pPr>
        <w:pStyle w:val="NoSpacing"/>
        <w:rPr>
          <w:rFonts w:cstheme="minorHAnsi"/>
          <w:sz w:val="24"/>
          <w:szCs w:val="24"/>
        </w:rPr>
      </w:pPr>
    </w:p>
    <w:p w14:paraId="19291568" w14:textId="09B61DC5" w:rsidR="00D4438A" w:rsidRPr="00D4438A" w:rsidRDefault="00D4438A" w:rsidP="00D4438A">
      <w:pPr>
        <w:spacing w:after="0" w:line="240" w:lineRule="auto"/>
        <w:rPr>
          <w:rFonts w:cstheme="minorHAnsi"/>
        </w:rPr>
      </w:pPr>
      <w:r w:rsidRPr="00D4438A">
        <w:rPr>
          <w:rFonts w:cstheme="minorHAnsi"/>
        </w:rPr>
        <w:t xml:space="preserve">Know Your Legal Rights is a bi-monthly column distributed by the State Bar of Wisconsin. It is sponsored by the State Bar of Wisconsin’s Lawyer Referral and Information Service, which connects Wisconsin residents with lawyers throughout the State. To find an attorney, visit </w:t>
      </w:r>
      <w:hyperlink r:id="rId5" w:history="1">
        <w:r w:rsidRPr="00B948B9">
          <w:rPr>
            <w:rStyle w:val="Hyperlink"/>
            <w:rFonts w:cstheme="minorHAnsi"/>
          </w:rPr>
          <w:t>wislaw.org</w:t>
        </w:r>
      </w:hyperlink>
      <w:r w:rsidRPr="00D4438A">
        <w:rPr>
          <w:rFonts w:cstheme="minorHAnsi"/>
        </w:rPr>
        <w:t>.</w:t>
      </w:r>
    </w:p>
    <w:p w14:paraId="22224E78" w14:textId="77777777" w:rsidR="00D4438A" w:rsidRPr="00D4438A" w:rsidRDefault="00D4438A" w:rsidP="00DD06FF">
      <w:pPr>
        <w:pStyle w:val="NoSpacing"/>
        <w:rPr>
          <w:rFonts w:cstheme="minorHAnsi"/>
          <w:sz w:val="24"/>
          <w:szCs w:val="24"/>
        </w:rPr>
      </w:pPr>
    </w:p>
    <w:p w14:paraId="481DA84A" w14:textId="7A16FDA7" w:rsidR="00DD06FF" w:rsidRPr="00D4438A" w:rsidRDefault="00D4438A" w:rsidP="00DD06FF">
      <w:pPr>
        <w:pStyle w:val="NoSpacing"/>
        <w:rPr>
          <w:rFonts w:cstheme="minorHAnsi"/>
          <w:sz w:val="24"/>
          <w:szCs w:val="24"/>
        </w:rPr>
      </w:pPr>
      <w:r w:rsidRPr="00D4438A">
        <w:rPr>
          <w:rFonts w:cstheme="minorHAnsi"/>
          <w:sz w:val="24"/>
          <w:szCs w:val="24"/>
        </w:rPr>
        <w:t xml:space="preserve">By </w:t>
      </w:r>
      <w:r w:rsidR="00DD06FF" w:rsidRPr="00D4438A">
        <w:rPr>
          <w:rFonts w:cstheme="minorHAnsi"/>
          <w:sz w:val="24"/>
          <w:szCs w:val="24"/>
        </w:rPr>
        <w:t>Jon Fischer</w:t>
      </w:r>
      <w:r w:rsidRPr="00D4438A">
        <w:rPr>
          <w:rFonts w:cstheme="minorHAnsi"/>
          <w:sz w:val="24"/>
          <w:szCs w:val="24"/>
        </w:rPr>
        <w:t xml:space="preserve"> </w:t>
      </w:r>
      <w:r w:rsidR="00DD06FF" w:rsidRPr="00D4438A">
        <w:rPr>
          <w:rFonts w:cstheme="minorHAnsi"/>
          <w:sz w:val="24"/>
          <w:szCs w:val="24"/>
        </w:rPr>
        <w:t>and Ben Adams</w:t>
      </w:r>
      <w:r w:rsidRPr="00D4438A">
        <w:rPr>
          <w:rFonts w:cstheme="minorHAnsi"/>
          <w:sz w:val="24"/>
          <w:szCs w:val="24"/>
        </w:rPr>
        <w:t xml:space="preserve"> </w:t>
      </w:r>
    </w:p>
    <w:p w14:paraId="34CE077C" w14:textId="77777777" w:rsidR="00DD06FF" w:rsidRPr="00D4438A" w:rsidRDefault="00DD06FF" w:rsidP="00DD06FF">
      <w:pPr>
        <w:pStyle w:val="NoSpacing"/>
        <w:jc w:val="center"/>
        <w:rPr>
          <w:rFonts w:cstheme="minorHAnsi"/>
          <w:sz w:val="24"/>
          <w:szCs w:val="24"/>
        </w:rPr>
      </w:pPr>
    </w:p>
    <w:p w14:paraId="5F01E966" w14:textId="0DCA9D39" w:rsidR="00DD06FF" w:rsidRPr="00D4438A" w:rsidRDefault="00DD06FF" w:rsidP="00E536ED">
      <w:pPr>
        <w:pStyle w:val="NoSpacing"/>
        <w:rPr>
          <w:rFonts w:cstheme="minorHAnsi"/>
          <w:sz w:val="24"/>
          <w:szCs w:val="24"/>
        </w:rPr>
      </w:pPr>
      <w:r w:rsidRPr="00D4438A">
        <w:rPr>
          <w:rFonts w:cstheme="minorHAnsi"/>
          <w:sz w:val="24"/>
          <w:szCs w:val="24"/>
        </w:rPr>
        <w:t>In a 1789 letter to French physicist Jean-Baptiste Le Roy, Benjamin Franklin stated, “In this world</w:t>
      </w:r>
      <w:r w:rsidR="00FD7B37">
        <w:rPr>
          <w:rFonts w:cstheme="minorHAnsi"/>
          <w:sz w:val="24"/>
          <w:szCs w:val="24"/>
        </w:rPr>
        <w:t>,</w:t>
      </w:r>
      <w:r w:rsidRPr="00D4438A">
        <w:rPr>
          <w:rFonts w:cstheme="minorHAnsi"/>
          <w:sz w:val="24"/>
          <w:szCs w:val="24"/>
        </w:rPr>
        <w:t xml:space="preserve"> nothing can be said to be certain, except death and taxes.”</w:t>
      </w:r>
    </w:p>
    <w:p w14:paraId="6763E796" w14:textId="77777777" w:rsidR="00DD06FF" w:rsidRPr="00D4438A" w:rsidRDefault="00DD06FF" w:rsidP="00E536ED">
      <w:pPr>
        <w:pStyle w:val="NoSpacing"/>
        <w:rPr>
          <w:rFonts w:cstheme="minorHAnsi"/>
          <w:sz w:val="24"/>
          <w:szCs w:val="24"/>
        </w:rPr>
      </w:pPr>
    </w:p>
    <w:p w14:paraId="7EB85728" w14:textId="3CDD72DC" w:rsidR="00DD06FF" w:rsidRPr="00D4438A" w:rsidRDefault="00DD06FF" w:rsidP="00E536ED">
      <w:pPr>
        <w:pStyle w:val="NoSpacing"/>
        <w:rPr>
          <w:rFonts w:cstheme="minorHAnsi"/>
          <w:sz w:val="24"/>
          <w:szCs w:val="24"/>
        </w:rPr>
      </w:pPr>
      <w:r w:rsidRPr="00D4438A">
        <w:rPr>
          <w:rFonts w:cstheme="minorHAnsi"/>
          <w:sz w:val="24"/>
          <w:szCs w:val="24"/>
        </w:rPr>
        <w:t>That is why every year on the day after Tax Day, we celebrate National Healthcare Decisions Day (NHDD).</w:t>
      </w:r>
    </w:p>
    <w:p w14:paraId="00F4886E" w14:textId="77777777" w:rsidR="00DD06FF" w:rsidRPr="00D4438A" w:rsidRDefault="00DD06FF" w:rsidP="00E536ED">
      <w:pPr>
        <w:pStyle w:val="NoSpacing"/>
        <w:rPr>
          <w:rFonts w:cstheme="minorHAnsi"/>
          <w:sz w:val="24"/>
          <w:szCs w:val="24"/>
        </w:rPr>
      </w:pPr>
    </w:p>
    <w:p w14:paraId="402290D8" w14:textId="27F8193E" w:rsidR="00DD06FF" w:rsidRPr="00D4438A" w:rsidRDefault="00DD06FF" w:rsidP="00E536ED">
      <w:pPr>
        <w:pStyle w:val="NoSpacing"/>
        <w:rPr>
          <w:rFonts w:cstheme="minorHAnsi"/>
          <w:sz w:val="24"/>
          <w:szCs w:val="24"/>
        </w:rPr>
      </w:pPr>
      <w:r w:rsidRPr="00D4438A">
        <w:rPr>
          <w:rFonts w:cstheme="minorHAnsi"/>
          <w:sz w:val="24"/>
          <w:szCs w:val="24"/>
        </w:rPr>
        <w:t xml:space="preserve">NHDD is held on April 16 each year and is organized by </w:t>
      </w:r>
      <w:hyperlink r:id="rId6" w:history="1">
        <w:r w:rsidRPr="00D4438A">
          <w:rPr>
            <w:rStyle w:val="Hyperlink"/>
            <w:rFonts w:cstheme="minorHAnsi"/>
            <w:sz w:val="24"/>
            <w:szCs w:val="24"/>
          </w:rPr>
          <w:t>The Conversation Project</w:t>
        </w:r>
      </w:hyperlink>
      <w:r w:rsidRPr="00D4438A">
        <w:rPr>
          <w:rFonts w:cstheme="minorHAnsi"/>
          <w:sz w:val="24"/>
          <w:szCs w:val="24"/>
        </w:rPr>
        <w:t xml:space="preserve">, a program of the </w:t>
      </w:r>
      <w:hyperlink r:id="rId7" w:history="1">
        <w:r w:rsidRPr="00D4438A">
          <w:rPr>
            <w:rStyle w:val="Hyperlink"/>
            <w:rFonts w:cstheme="minorHAnsi"/>
            <w:sz w:val="24"/>
            <w:szCs w:val="24"/>
          </w:rPr>
          <w:t>Institute for Healthcare Improvement</w:t>
        </w:r>
      </w:hyperlink>
      <w:r w:rsidRPr="00D4438A">
        <w:rPr>
          <w:rFonts w:cstheme="minorHAnsi"/>
          <w:sz w:val="24"/>
          <w:szCs w:val="24"/>
        </w:rPr>
        <w:t>.  HDD exists to inspire, educate</w:t>
      </w:r>
      <w:r w:rsidR="00FD7B37">
        <w:rPr>
          <w:rFonts w:cstheme="minorHAnsi"/>
          <w:sz w:val="24"/>
          <w:szCs w:val="24"/>
        </w:rPr>
        <w:t>,</w:t>
      </w:r>
      <w:r w:rsidRPr="00D4438A">
        <w:rPr>
          <w:rFonts w:cstheme="minorHAnsi"/>
          <w:sz w:val="24"/>
          <w:szCs w:val="24"/>
        </w:rPr>
        <w:t xml:space="preserve"> and empower the public and </w:t>
      </w:r>
      <w:r w:rsidR="00FD7B37">
        <w:rPr>
          <w:rFonts w:cstheme="minorHAnsi"/>
          <w:sz w:val="24"/>
          <w:szCs w:val="24"/>
        </w:rPr>
        <w:t xml:space="preserve">healthcare </w:t>
      </w:r>
      <w:r w:rsidRPr="00D4438A">
        <w:rPr>
          <w:rFonts w:cstheme="minorHAnsi"/>
          <w:sz w:val="24"/>
          <w:szCs w:val="24"/>
        </w:rPr>
        <w:t xml:space="preserve">providers about the importance of Advance Care Planning. </w:t>
      </w:r>
    </w:p>
    <w:p w14:paraId="091B80BF" w14:textId="77777777" w:rsidR="00DD06FF" w:rsidRPr="00D4438A" w:rsidRDefault="00DD06FF" w:rsidP="00E536ED">
      <w:pPr>
        <w:pStyle w:val="NoSpacing"/>
        <w:rPr>
          <w:rFonts w:cstheme="minorHAnsi"/>
          <w:sz w:val="24"/>
          <w:szCs w:val="24"/>
        </w:rPr>
      </w:pPr>
    </w:p>
    <w:p w14:paraId="7F26C8E5" w14:textId="74DC7E8D" w:rsidR="00DD06FF" w:rsidRPr="00D4438A" w:rsidRDefault="00DD06FF" w:rsidP="00E536ED">
      <w:pPr>
        <w:pStyle w:val="NoSpacing"/>
        <w:rPr>
          <w:rFonts w:cstheme="minorHAnsi"/>
          <w:sz w:val="24"/>
          <w:szCs w:val="24"/>
        </w:rPr>
      </w:pPr>
      <w:r w:rsidRPr="00D4438A">
        <w:rPr>
          <w:rFonts w:cstheme="minorHAnsi"/>
          <w:sz w:val="24"/>
          <w:szCs w:val="24"/>
        </w:rPr>
        <w:t>Gov</w:t>
      </w:r>
      <w:r w:rsidR="00FD7B37">
        <w:rPr>
          <w:rFonts w:cstheme="minorHAnsi"/>
          <w:sz w:val="24"/>
          <w:szCs w:val="24"/>
        </w:rPr>
        <w:t>.</w:t>
      </w:r>
      <w:r w:rsidRPr="00D4438A">
        <w:rPr>
          <w:rFonts w:cstheme="minorHAnsi"/>
          <w:sz w:val="24"/>
          <w:szCs w:val="24"/>
        </w:rPr>
        <w:t xml:space="preserve"> Tony Evers, at the request of the State Bar of Wisconsin and the Wisconsin Medical Society, </w:t>
      </w:r>
      <w:r w:rsidR="00FF1031">
        <w:rPr>
          <w:rFonts w:cstheme="minorHAnsi"/>
          <w:sz w:val="24"/>
          <w:szCs w:val="24"/>
        </w:rPr>
        <w:t>has declared</w:t>
      </w:r>
      <w:r w:rsidRPr="00D4438A">
        <w:rPr>
          <w:rFonts w:cstheme="minorHAnsi"/>
          <w:sz w:val="24"/>
          <w:szCs w:val="24"/>
        </w:rPr>
        <w:t xml:space="preserve"> April 14-20 to be Healthcare Decisions Week (HDW-WI) in Wisconsin.</w:t>
      </w:r>
    </w:p>
    <w:p w14:paraId="0DF5EB29" w14:textId="77777777" w:rsidR="00DD06FF" w:rsidRPr="00D4438A" w:rsidRDefault="00DD06FF" w:rsidP="00E536ED">
      <w:pPr>
        <w:pStyle w:val="NoSpacing"/>
        <w:rPr>
          <w:rFonts w:cstheme="minorHAnsi"/>
          <w:sz w:val="24"/>
          <w:szCs w:val="24"/>
        </w:rPr>
      </w:pPr>
    </w:p>
    <w:p w14:paraId="2E4B4203" w14:textId="77777777" w:rsidR="00DD06FF" w:rsidRPr="00D4438A" w:rsidRDefault="00DD06FF" w:rsidP="00E536ED">
      <w:pPr>
        <w:pStyle w:val="NoSpacing"/>
        <w:rPr>
          <w:rFonts w:cstheme="minorHAnsi"/>
          <w:sz w:val="24"/>
          <w:szCs w:val="24"/>
        </w:rPr>
      </w:pPr>
      <w:r w:rsidRPr="00D4438A">
        <w:rPr>
          <w:rFonts w:cstheme="minorHAnsi"/>
          <w:sz w:val="24"/>
          <w:szCs w:val="24"/>
        </w:rPr>
        <w:t>NHDD and HDW-WI are initiatives to encourage all adults 18 and older to express their wishes regarding healthcare by developing an advance care plan and completing a legal document for medical providers and healthcare facilities to respect those wishes, whatever they may be.</w:t>
      </w:r>
    </w:p>
    <w:p w14:paraId="183036D2" w14:textId="77777777" w:rsidR="00DD06FF" w:rsidRPr="00D4438A" w:rsidRDefault="00DD06FF" w:rsidP="00E536ED">
      <w:pPr>
        <w:pStyle w:val="NoSpacing"/>
        <w:rPr>
          <w:rFonts w:cstheme="minorHAnsi"/>
          <w:sz w:val="24"/>
          <w:szCs w:val="24"/>
        </w:rPr>
      </w:pPr>
    </w:p>
    <w:p w14:paraId="0CB3E5F1" w14:textId="67751395" w:rsidR="00DD06FF" w:rsidRPr="00D4438A" w:rsidRDefault="00DD06FF" w:rsidP="00E536ED">
      <w:pPr>
        <w:pStyle w:val="NoSpacing"/>
        <w:rPr>
          <w:rFonts w:cstheme="minorHAnsi"/>
          <w:sz w:val="24"/>
          <w:szCs w:val="24"/>
        </w:rPr>
      </w:pPr>
      <w:r w:rsidRPr="00D4438A">
        <w:rPr>
          <w:rFonts w:cstheme="minorHAnsi"/>
          <w:sz w:val="24"/>
          <w:szCs w:val="24"/>
        </w:rPr>
        <w:t>Attorneys play a key role in educating clients about the importance of having an advance directive (frequently called a health care power of attorney). The Conversation Project advocates that each of us take just a few steps in making our choices known:</w:t>
      </w:r>
    </w:p>
    <w:p w14:paraId="6C89053F" w14:textId="77777777" w:rsidR="00DD06FF" w:rsidRPr="00D4438A" w:rsidRDefault="00DD06FF" w:rsidP="00E536ED">
      <w:pPr>
        <w:pStyle w:val="NoSpacing"/>
        <w:rPr>
          <w:rFonts w:cstheme="minorHAnsi"/>
          <w:sz w:val="24"/>
          <w:szCs w:val="24"/>
        </w:rPr>
      </w:pPr>
    </w:p>
    <w:p w14:paraId="5F9B32A7" w14:textId="2DD0A13E" w:rsidR="00DD06FF" w:rsidRPr="00D4438A" w:rsidRDefault="00E536ED" w:rsidP="00E536ED">
      <w:pPr>
        <w:pStyle w:val="NoSpacing"/>
        <w:rPr>
          <w:rFonts w:cstheme="minorHAnsi"/>
          <w:b/>
          <w:bCs/>
          <w:sz w:val="24"/>
          <w:szCs w:val="24"/>
        </w:rPr>
      </w:pPr>
      <w:r w:rsidRPr="00D4438A">
        <w:rPr>
          <w:rFonts w:cstheme="minorHAnsi"/>
          <w:b/>
          <w:bCs/>
          <w:sz w:val="24"/>
          <w:szCs w:val="24"/>
        </w:rPr>
        <w:t>Reflect on Your Choices</w:t>
      </w:r>
    </w:p>
    <w:p w14:paraId="28A6F210" w14:textId="77777777" w:rsidR="00DD06FF" w:rsidRPr="00D4438A" w:rsidRDefault="00DD06FF" w:rsidP="00E536ED">
      <w:pPr>
        <w:pStyle w:val="NoSpacing"/>
        <w:rPr>
          <w:rFonts w:cstheme="minorHAnsi"/>
          <w:sz w:val="24"/>
          <w:szCs w:val="24"/>
        </w:rPr>
      </w:pPr>
    </w:p>
    <w:p w14:paraId="5FF318BE" w14:textId="0ADBE91F" w:rsidR="00DD06FF" w:rsidRPr="00D4438A" w:rsidRDefault="00E536ED" w:rsidP="008B255F">
      <w:pPr>
        <w:pStyle w:val="NoSpacing"/>
        <w:numPr>
          <w:ilvl w:val="0"/>
          <w:numId w:val="2"/>
        </w:numPr>
        <w:rPr>
          <w:rFonts w:cstheme="minorHAnsi"/>
          <w:sz w:val="24"/>
          <w:szCs w:val="24"/>
        </w:rPr>
      </w:pPr>
      <w:r w:rsidRPr="00D4438A">
        <w:rPr>
          <w:rFonts w:cstheme="minorHAnsi"/>
          <w:b/>
          <w:bCs/>
          <w:sz w:val="24"/>
          <w:szCs w:val="24"/>
        </w:rPr>
        <w:t>Plan ahead:</w:t>
      </w:r>
      <w:r w:rsidRPr="00D4438A">
        <w:rPr>
          <w:rFonts w:cstheme="minorHAnsi"/>
          <w:sz w:val="24"/>
          <w:szCs w:val="24"/>
        </w:rPr>
        <w:t xml:space="preserve"> </w:t>
      </w:r>
      <w:r w:rsidR="00DD06FF" w:rsidRPr="00D4438A">
        <w:rPr>
          <w:rFonts w:cstheme="minorHAnsi"/>
          <w:sz w:val="24"/>
          <w:szCs w:val="24"/>
        </w:rPr>
        <w:t xml:space="preserve">None of us can predict the future. But we can make sure that someone is capable of advocating for us if we are </w:t>
      </w:r>
      <w:r w:rsidR="002D7C3B">
        <w:rPr>
          <w:rFonts w:cstheme="minorHAnsi"/>
          <w:sz w:val="24"/>
          <w:szCs w:val="24"/>
        </w:rPr>
        <w:t xml:space="preserve">suddenly </w:t>
      </w:r>
      <w:r w:rsidR="00DD06FF" w:rsidRPr="00D4438A">
        <w:rPr>
          <w:rFonts w:cstheme="minorHAnsi"/>
          <w:sz w:val="24"/>
          <w:szCs w:val="24"/>
        </w:rPr>
        <w:t>unable to advocate for ourselves</w:t>
      </w:r>
      <w:r w:rsidR="002D7C3B">
        <w:rPr>
          <w:rFonts w:cstheme="minorHAnsi"/>
          <w:sz w:val="24"/>
          <w:szCs w:val="24"/>
        </w:rPr>
        <w:t xml:space="preserve"> due to accident or illness</w:t>
      </w:r>
      <w:r w:rsidR="00DD06FF" w:rsidRPr="00D4438A">
        <w:rPr>
          <w:rFonts w:cstheme="minorHAnsi"/>
          <w:sz w:val="24"/>
          <w:szCs w:val="24"/>
        </w:rPr>
        <w:t xml:space="preserve">. Nearly half of all people over age 65 </w:t>
      </w:r>
      <w:r w:rsidR="00FD7B37">
        <w:rPr>
          <w:rFonts w:cstheme="minorHAnsi"/>
          <w:sz w:val="24"/>
          <w:szCs w:val="24"/>
        </w:rPr>
        <w:t>who</w:t>
      </w:r>
      <w:r w:rsidR="00DD06FF" w:rsidRPr="00D4438A">
        <w:rPr>
          <w:rFonts w:cstheme="minorHAnsi"/>
          <w:sz w:val="24"/>
          <w:szCs w:val="24"/>
        </w:rPr>
        <w:t xml:space="preserve"> are admitted to the hospital will need help from someone else.</w:t>
      </w:r>
    </w:p>
    <w:p w14:paraId="56608A0A" w14:textId="77777777" w:rsidR="00E536ED" w:rsidRPr="00D4438A" w:rsidRDefault="00E536ED" w:rsidP="00E536ED">
      <w:pPr>
        <w:pStyle w:val="NoSpacing"/>
        <w:rPr>
          <w:rFonts w:cstheme="minorHAnsi"/>
          <w:sz w:val="24"/>
          <w:szCs w:val="24"/>
        </w:rPr>
      </w:pPr>
    </w:p>
    <w:p w14:paraId="0C091654" w14:textId="5D1F7A1E" w:rsidR="00DD06FF" w:rsidRPr="00D4438A" w:rsidRDefault="00E536ED" w:rsidP="008B255F">
      <w:pPr>
        <w:pStyle w:val="NoSpacing"/>
        <w:numPr>
          <w:ilvl w:val="0"/>
          <w:numId w:val="2"/>
        </w:numPr>
        <w:rPr>
          <w:rFonts w:cstheme="minorHAnsi"/>
          <w:sz w:val="24"/>
          <w:szCs w:val="24"/>
        </w:rPr>
      </w:pPr>
      <w:r w:rsidRPr="00D4438A">
        <w:rPr>
          <w:rFonts w:cstheme="minorHAnsi"/>
          <w:b/>
          <w:bCs/>
          <w:sz w:val="24"/>
          <w:szCs w:val="24"/>
        </w:rPr>
        <w:t>Consider organ donation preferences:</w:t>
      </w:r>
      <w:r w:rsidRPr="00D4438A">
        <w:rPr>
          <w:rFonts w:cstheme="minorHAnsi"/>
          <w:sz w:val="24"/>
          <w:szCs w:val="24"/>
        </w:rPr>
        <w:t xml:space="preserve"> Do you want</w:t>
      </w:r>
      <w:r w:rsidR="00DD06FF" w:rsidRPr="00D4438A">
        <w:rPr>
          <w:rFonts w:cstheme="minorHAnsi"/>
          <w:sz w:val="24"/>
          <w:szCs w:val="24"/>
        </w:rPr>
        <w:t xml:space="preserve"> to be an organ or tissue donor at your death</w:t>
      </w:r>
      <w:r w:rsidRPr="00D4438A">
        <w:rPr>
          <w:rFonts w:cstheme="minorHAnsi"/>
          <w:sz w:val="24"/>
          <w:szCs w:val="24"/>
        </w:rPr>
        <w:t>?</w:t>
      </w:r>
      <w:r w:rsidR="00DD06FF" w:rsidRPr="00D4438A">
        <w:rPr>
          <w:rFonts w:cstheme="minorHAnsi"/>
          <w:sz w:val="24"/>
          <w:szCs w:val="24"/>
        </w:rPr>
        <w:t xml:space="preserve"> Wisconsin’s donor information can be found her</w:t>
      </w:r>
      <w:r w:rsidR="008B255F" w:rsidRPr="00D4438A">
        <w:rPr>
          <w:rFonts w:cstheme="minorHAnsi"/>
          <w:sz w:val="24"/>
          <w:szCs w:val="24"/>
        </w:rPr>
        <w:t xml:space="preserve">e </w:t>
      </w:r>
      <w:hyperlink r:id="rId8" w:history="1">
        <w:r w:rsidR="00DD06FF" w:rsidRPr="00D4438A">
          <w:rPr>
            <w:rStyle w:val="Hyperlink"/>
            <w:rFonts w:cstheme="minorHAnsi"/>
            <w:sz w:val="24"/>
            <w:szCs w:val="24"/>
          </w:rPr>
          <w:t>dhs.wisconsin.gov/donatelife/index.htm</w:t>
        </w:r>
      </w:hyperlink>
    </w:p>
    <w:p w14:paraId="1F507616" w14:textId="77777777" w:rsidR="00E536ED" w:rsidRPr="00D4438A" w:rsidRDefault="00E536ED" w:rsidP="00E536ED">
      <w:pPr>
        <w:pStyle w:val="NoSpacing"/>
        <w:rPr>
          <w:rFonts w:cstheme="minorHAnsi"/>
          <w:sz w:val="24"/>
          <w:szCs w:val="24"/>
        </w:rPr>
      </w:pPr>
    </w:p>
    <w:p w14:paraId="6B9A08F0" w14:textId="0FE7DCCA" w:rsidR="00DD06FF" w:rsidRPr="00D4438A" w:rsidRDefault="00E536ED" w:rsidP="008B255F">
      <w:pPr>
        <w:pStyle w:val="NoSpacing"/>
        <w:numPr>
          <w:ilvl w:val="0"/>
          <w:numId w:val="2"/>
        </w:numPr>
        <w:rPr>
          <w:rFonts w:cstheme="minorHAnsi"/>
          <w:sz w:val="24"/>
          <w:szCs w:val="24"/>
        </w:rPr>
      </w:pPr>
      <w:r w:rsidRPr="00D4438A">
        <w:rPr>
          <w:rFonts w:cstheme="minorHAnsi"/>
          <w:b/>
          <w:bCs/>
          <w:sz w:val="24"/>
          <w:szCs w:val="24"/>
        </w:rPr>
        <w:t>Select trusted advocates:</w:t>
      </w:r>
      <w:r w:rsidRPr="00D4438A">
        <w:rPr>
          <w:rFonts w:cstheme="minorHAnsi"/>
          <w:sz w:val="24"/>
          <w:szCs w:val="24"/>
        </w:rPr>
        <w:t xml:space="preserve"> </w:t>
      </w:r>
      <w:r w:rsidR="00DD06FF" w:rsidRPr="00D4438A">
        <w:rPr>
          <w:rFonts w:cstheme="minorHAnsi"/>
          <w:sz w:val="24"/>
          <w:szCs w:val="24"/>
        </w:rPr>
        <w:t xml:space="preserve">Choose someone over age 18 to </w:t>
      </w:r>
      <w:r w:rsidR="00460F3B">
        <w:rPr>
          <w:rFonts w:cstheme="minorHAnsi"/>
          <w:sz w:val="24"/>
          <w:szCs w:val="24"/>
        </w:rPr>
        <w:t xml:space="preserve">be your healthcare agent and to </w:t>
      </w:r>
      <w:r w:rsidR="00DD06FF" w:rsidRPr="00D4438A">
        <w:rPr>
          <w:rFonts w:cstheme="minorHAnsi"/>
          <w:sz w:val="24"/>
          <w:szCs w:val="24"/>
        </w:rPr>
        <w:t xml:space="preserve">make choices if you are not able to. Then, pick at least one backup who would be able </w:t>
      </w:r>
      <w:r w:rsidR="00DD06FF" w:rsidRPr="00D4438A">
        <w:rPr>
          <w:rFonts w:cstheme="minorHAnsi"/>
          <w:sz w:val="24"/>
          <w:szCs w:val="24"/>
        </w:rPr>
        <w:lastRenderedPageBreak/>
        <w:t xml:space="preserve">to act if your primary </w:t>
      </w:r>
      <w:r w:rsidR="00460F3B">
        <w:rPr>
          <w:rFonts w:cstheme="minorHAnsi"/>
          <w:sz w:val="24"/>
          <w:szCs w:val="24"/>
        </w:rPr>
        <w:t>agent</w:t>
      </w:r>
      <w:r w:rsidR="003F3991">
        <w:rPr>
          <w:rFonts w:cstheme="minorHAnsi"/>
          <w:sz w:val="24"/>
          <w:szCs w:val="24"/>
        </w:rPr>
        <w:t xml:space="preserve"> </w:t>
      </w:r>
      <w:r w:rsidR="00DD06FF" w:rsidRPr="00D4438A">
        <w:rPr>
          <w:rFonts w:cstheme="minorHAnsi"/>
          <w:sz w:val="24"/>
          <w:szCs w:val="24"/>
        </w:rPr>
        <w:t>is unable or unwilling.</w:t>
      </w:r>
      <w:r w:rsidRPr="00D4438A">
        <w:rPr>
          <w:rFonts w:cstheme="minorHAnsi"/>
          <w:sz w:val="24"/>
          <w:szCs w:val="24"/>
        </w:rPr>
        <w:t xml:space="preserve"> </w:t>
      </w:r>
      <w:r w:rsidR="00DD06FF" w:rsidRPr="00D4438A">
        <w:rPr>
          <w:rFonts w:cstheme="minorHAnsi"/>
          <w:sz w:val="24"/>
          <w:szCs w:val="24"/>
        </w:rPr>
        <w:t>Make sure that your agent will follow your wishes and is capable of evaluating information in changing circumstances if there is an emergency.</w:t>
      </w:r>
    </w:p>
    <w:p w14:paraId="52050F8C" w14:textId="77777777" w:rsidR="008B255F" w:rsidRPr="00D4438A" w:rsidRDefault="008B255F" w:rsidP="00E536ED">
      <w:pPr>
        <w:pStyle w:val="NoSpacing"/>
        <w:rPr>
          <w:rFonts w:cstheme="minorHAnsi"/>
          <w:sz w:val="24"/>
          <w:szCs w:val="24"/>
        </w:rPr>
      </w:pPr>
    </w:p>
    <w:p w14:paraId="0F55CF95" w14:textId="2F59A268" w:rsidR="00DD06FF" w:rsidRPr="00D4438A" w:rsidRDefault="008B255F" w:rsidP="00E536ED">
      <w:pPr>
        <w:pStyle w:val="NoSpacing"/>
        <w:rPr>
          <w:rFonts w:cstheme="minorHAnsi"/>
          <w:b/>
          <w:bCs/>
          <w:sz w:val="24"/>
          <w:szCs w:val="24"/>
        </w:rPr>
      </w:pPr>
      <w:r w:rsidRPr="00D4438A">
        <w:rPr>
          <w:rFonts w:cstheme="minorHAnsi"/>
          <w:b/>
          <w:bCs/>
          <w:sz w:val="24"/>
          <w:szCs w:val="24"/>
        </w:rPr>
        <w:t>Discuss Your Preferences</w:t>
      </w:r>
    </w:p>
    <w:p w14:paraId="2FF33D3C" w14:textId="77777777" w:rsidR="00DD06FF" w:rsidRPr="00D4438A" w:rsidRDefault="00DD06FF" w:rsidP="00E536ED">
      <w:pPr>
        <w:pStyle w:val="NoSpacing"/>
        <w:rPr>
          <w:rFonts w:cstheme="minorHAnsi"/>
          <w:sz w:val="24"/>
          <w:szCs w:val="24"/>
        </w:rPr>
      </w:pPr>
    </w:p>
    <w:p w14:paraId="6A094C49" w14:textId="7A86FA1D" w:rsidR="00DD06FF" w:rsidRPr="00D4438A" w:rsidRDefault="00DD06FF" w:rsidP="008B255F">
      <w:pPr>
        <w:pStyle w:val="NoSpacing"/>
        <w:numPr>
          <w:ilvl w:val="0"/>
          <w:numId w:val="2"/>
        </w:numPr>
        <w:rPr>
          <w:rFonts w:cstheme="minorHAnsi"/>
          <w:sz w:val="24"/>
          <w:szCs w:val="24"/>
        </w:rPr>
      </w:pPr>
      <w:r w:rsidRPr="00D4438A">
        <w:rPr>
          <w:rFonts w:cstheme="minorHAnsi"/>
          <w:b/>
          <w:bCs/>
          <w:sz w:val="24"/>
          <w:szCs w:val="24"/>
        </w:rPr>
        <w:t>Tell your agent and your family about your choices.</w:t>
      </w:r>
      <w:r w:rsidRPr="00D4438A">
        <w:rPr>
          <w:rFonts w:cstheme="minorHAnsi"/>
          <w:sz w:val="24"/>
          <w:szCs w:val="24"/>
        </w:rPr>
        <w:t xml:space="preserve"> Inform them that they would be the person to make a medical decision and be your advocate if you are unable to speak for yourself. Ask if it is a role they </w:t>
      </w:r>
      <w:r w:rsidR="003C0837" w:rsidRPr="00D4438A">
        <w:rPr>
          <w:rFonts w:cstheme="minorHAnsi"/>
          <w:sz w:val="24"/>
          <w:szCs w:val="24"/>
        </w:rPr>
        <w:t>are</w:t>
      </w:r>
      <w:r w:rsidRPr="00D4438A">
        <w:rPr>
          <w:rFonts w:cstheme="minorHAnsi"/>
          <w:sz w:val="24"/>
          <w:szCs w:val="24"/>
        </w:rPr>
        <w:t xml:space="preserve"> comfortable taking on.  </w:t>
      </w:r>
    </w:p>
    <w:p w14:paraId="53913185" w14:textId="77777777" w:rsidR="008B255F" w:rsidRPr="00D4438A" w:rsidRDefault="008B255F" w:rsidP="008B255F">
      <w:pPr>
        <w:pStyle w:val="NoSpacing"/>
        <w:rPr>
          <w:rFonts w:cstheme="minorHAnsi"/>
          <w:sz w:val="24"/>
          <w:szCs w:val="24"/>
        </w:rPr>
      </w:pPr>
    </w:p>
    <w:p w14:paraId="50E69DC5" w14:textId="37217823" w:rsidR="00DD06FF" w:rsidRPr="00D4438A" w:rsidRDefault="00DD06FF" w:rsidP="008B255F">
      <w:pPr>
        <w:pStyle w:val="NoSpacing"/>
        <w:numPr>
          <w:ilvl w:val="0"/>
          <w:numId w:val="2"/>
        </w:numPr>
        <w:rPr>
          <w:rFonts w:cstheme="minorHAnsi"/>
          <w:sz w:val="24"/>
          <w:szCs w:val="24"/>
        </w:rPr>
      </w:pPr>
      <w:r w:rsidRPr="00D4438A">
        <w:rPr>
          <w:rFonts w:cstheme="minorHAnsi"/>
          <w:b/>
          <w:bCs/>
          <w:sz w:val="24"/>
          <w:szCs w:val="24"/>
        </w:rPr>
        <w:t>Talk about what matters to you</w:t>
      </w:r>
      <w:r w:rsidRPr="00D4438A">
        <w:rPr>
          <w:rFonts w:cstheme="minorHAnsi"/>
          <w:sz w:val="24"/>
          <w:szCs w:val="24"/>
        </w:rPr>
        <w:t xml:space="preserve">. Do you have certain religious or cultural beliefs that they need to be aware of. Make sure that they all understand and will follow your beliefs. Then, listen to their answers. Discuss any questions they might have. </w:t>
      </w:r>
    </w:p>
    <w:p w14:paraId="68D5B031" w14:textId="77777777" w:rsidR="00DD06FF" w:rsidRPr="00D4438A" w:rsidRDefault="00DD06FF" w:rsidP="00E536ED">
      <w:pPr>
        <w:pStyle w:val="NoSpacing"/>
        <w:rPr>
          <w:rFonts w:cstheme="minorHAnsi"/>
          <w:sz w:val="24"/>
          <w:szCs w:val="24"/>
        </w:rPr>
      </w:pPr>
    </w:p>
    <w:p w14:paraId="3A3F687C" w14:textId="708C312B" w:rsidR="00DD06FF" w:rsidRPr="00D4438A" w:rsidRDefault="00415AD0" w:rsidP="00E536ED">
      <w:pPr>
        <w:pStyle w:val="NoSpacing"/>
        <w:rPr>
          <w:rFonts w:cstheme="minorHAnsi"/>
          <w:b/>
          <w:bCs/>
          <w:sz w:val="24"/>
          <w:szCs w:val="24"/>
        </w:rPr>
      </w:pPr>
      <w:r>
        <w:rPr>
          <w:rFonts w:cstheme="minorHAnsi"/>
          <w:b/>
          <w:bCs/>
          <w:sz w:val="24"/>
          <w:szCs w:val="24"/>
        </w:rPr>
        <w:t>Don’t Be Surprised</w:t>
      </w:r>
    </w:p>
    <w:p w14:paraId="4396DB03" w14:textId="77777777" w:rsidR="00E536ED" w:rsidRPr="00D4438A" w:rsidRDefault="00E536ED" w:rsidP="00E536ED">
      <w:pPr>
        <w:pStyle w:val="NoSpacing"/>
        <w:rPr>
          <w:rFonts w:cstheme="minorHAnsi"/>
          <w:sz w:val="24"/>
          <w:szCs w:val="24"/>
        </w:rPr>
      </w:pPr>
    </w:p>
    <w:p w14:paraId="16B2E346" w14:textId="28185E44" w:rsidR="008B255F" w:rsidRPr="00D4438A" w:rsidRDefault="008B255F" w:rsidP="008B255F">
      <w:pPr>
        <w:pStyle w:val="NoSpacing"/>
        <w:numPr>
          <w:ilvl w:val="0"/>
          <w:numId w:val="2"/>
        </w:numPr>
        <w:rPr>
          <w:rFonts w:cstheme="minorHAnsi"/>
          <w:sz w:val="24"/>
          <w:szCs w:val="24"/>
        </w:rPr>
      </w:pPr>
      <w:r w:rsidRPr="00D4438A">
        <w:rPr>
          <w:rFonts w:cstheme="minorHAnsi"/>
          <w:b/>
          <w:bCs/>
          <w:sz w:val="24"/>
          <w:szCs w:val="24"/>
        </w:rPr>
        <w:t xml:space="preserve">Understand </w:t>
      </w:r>
      <w:r w:rsidR="00415AD0">
        <w:rPr>
          <w:rFonts w:cstheme="minorHAnsi"/>
          <w:b/>
          <w:bCs/>
          <w:sz w:val="24"/>
          <w:szCs w:val="24"/>
        </w:rPr>
        <w:t>the law</w:t>
      </w:r>
      <w:r w:rsidRPr="00D4438A">
        <w:rPr>
          <w:rFonts w:cstheme="minorHAnsi"/>
          <w:b/>
          <w:bCs/>
          <w:sz w:val="24"/>
          <w:szCs w:val="24"/>
        </w:rPr>
        <w:t>:</w:t>
      </w:r>
      <w:r w:rsidRPr="00D4438A">
        <w:rPr>
          <w:rFonts w:cstheme="minorHAnsi"/>
          <w:sz w:val="24"/>
          <w:szCs w:val="24"/>
        </w:rPr>
        <w:t xml:space="preserve"> </w:t>
      </w:r>
      <w:r w:rsidR="00DD06FF" w:rsidRPr="00D4438A">
        <w:rPr>
          <w:rFonts w:cstheme="minorHAnsi"/>
          <w:sz w:val="24"/>
          <w:szCs w:val="24"/>
        </w:rPr>
        <w:t>Wisconsin law does not allow family members to make medical decisions for others over 18 years of age in their family unless specific legal authority is granted.</w:t>
      </w:r>
      <w:r w:rsidR="00E536ED" w:rsidRPr="00D4438A">
        <w:rPr>
          <w:rFonts w:cstheme="minorHAnsi"/>
          <w:sz w:val="24"/>
          <w:szCs w:val="24"/>
        </w:rPr>
        <w:t xml:space="preserve"> </w:t>
      </w:r>
      <w:r w:rsidR="00415AD0">
        <w:rPr>
          <w:rFonts w:cstheme="minorHAnsi"/>
          <w:sz w:val="24"/>
          <w:szCs w:val="24"/>
        </w:rPr>
        <w:t>This means that</w:t>
      </w:r>
      <w:r w:rsidR="00E536ED" w:rsidRPr="00D4438A">
        <w:rPr>
          <w:rFonts w:cstheme="minorHAnsi"/>
          <w:sz w:val="24"/>
          <w:szCs w:val="24"/>
        </w:rPr>
        <w:t xml:space="preserve"> your spouse</w:t>
      </w:r>
      <w:r w:rsidR="003D3CB8">
        <w:rPr>
          <w:rFonts w:cstheme="minorHAnsi"/>
          <w:sz w:val="24"/>
          <w:szCs w:val="24"/>
        </w:rPr>
        <w:t xml:space="preserve"> of 30 years</w:t>
      </w:r>
      <w:r w:rsidR="00E536ED" w:rsidRPr="00D4438A">
        <w:rPr>
          <w:rFonts w:cstheme="minorHAnsi"/>
          <w:sz w:val="24"/>
          <w:szCs w:val="24"/>
        </w:rPr>
        <w:t xml:space="preserve"> and </w:t>
      </w:r>
      <w:r w:rsidR="003D3CB8">
        <w:rPr>
          <w:rFonts w:cstheme="minorHAnsi"/>
          <w:sz w:val="24"/>
          <w:szCs w:val="24"/>
        </w:rPr>
        <w:t xml:space="preserve">your </w:t>
      </w:r>
      <w:r w:rsidR="00FD7B37">
        <w:rPr>
          <w:rFonts w:cstheme="minorHAnsi"/>
          <w:sz w:val="24"/>
          <w:szCs w:val="24"/>
        </w:rPr>
        <w:t>college-age</w:t>
      </w:r>
      <w:r w:rsidR="003D3CB8">
        <w:rPr>
          <w:rFonts w:cstheme="minorHAnsi"/>
          <w:sz w:val="24"/>
          <w:szCs w:val="24"/>
        </w:rPr>
        <w:t xml:space="preserve"> </w:t>
      </w:r>
      <w:r w:rsidR="00E536ED" w:rsidRPr="00D4438A">
        <w:rPr>
          <w:rFonts w:cstheme="minorHAnsi"/>
          <w:sz w:val="24"/>
          <w:szCs w:val="24"/>
        </w:rPr>
        <w:t xml:space="preserve">adult </w:t>
      </w:r>
      <w:r w:rsidR="003D3CB8">
        <w:rPr>
          <w:rFonts w:cstheme="minorHAnsi"/>
          <w:sz w:val="24"/>
          <w:szCs w:val="24"/>
        </w:rPr>
        <w:t>children who are still your dependents</w:t>
      </w:r>
      <w:r w:rsidR="00415AD0">
        <w:rPr>
          <w:rFonts w:cstheme="minorHAnsi"/>
          <w:sz w:val="24"/>
          <w:szCs w:val="24"/>
        </w:rPr>
        <w:t xml:space="preserve"> cannot make medical decisions for you unless you clearly outline your wishes in a legal document. Likewise, you cannot make decisions for them. There are no exceptions.</w:t>
      </w:r>
    </w:p>
    <w:p w14:paraId="24E6DF88" w14:textId="77777777" w:rsidR="008B255F" w:rsidRPr="00D4438A" w:rsidRDefault="008B255F" w:rsidP="008B255F">
      <w:pPr>
        <w:pStyle w:val="NoSpacing"/>
        <w:ind w:left="720"/>
        <w:rPr>
          <w:rFonts w:cstheme="minorHAnsi"/>
          <w:b/>
          <w:bCs/>
          <w:sz w:val="24"/>
          <w:szCs w:val="24"/>
        </w:rPr>
      </w:pPr>
    </w:p>
    <w:p w14:paraId="410330B8" w14:textId="67C5A8BA" w:rsidR="00DD06FF" w:rsidRPr="00D4438A" w:rsidRDefault="00DD06FF" w:rsidP="008B255F">
      <w:pPr>
        <w:pStyle w:val="NoSpacing"/>
        <w:ind w:left="720"/>
        <w:rPr>
          <w:rFonts w:cstheme="minorHAnsi"/>
          <w:sz w:val="24"/>
          <w:szCs w:val="24"/>
        </w:rPr>
      </w:pPr>
      <w:r w:rsidRPr="00D4438A">
        <w:rPr>
          <w:rFonts w:cstheme="minorHAnsi"/>
          <w:sz w:val="24"/>
          <w:szCs w:val="24"/>
        </w:rPr>
        <w:t>Wisconsin’s health care power of attorney law states that any individual “of sound mind” and over age 18 can execute a health care power of attorney document. This law requires that the document be signed in the presence of two adult witnesses who are not related to the person completing the form.</w:t>
      </w:r>
    </w:p>
    <w:p w14:paraId="10B7F8B1" w14:textId="77777777" w:rsidR="008B255F" w:rsidRPr="00D4438A" w:rsidRDefault="008B255F" w:rsidP="008B255F">
      <w:pPr>
        <w:pStyle w:val="NoSpacing"/>
        <w:rPr>
          <w:rFonts w:cstheme="minorHAnsi"/>
          <w:sz w:val="24"/>
          <w:szCs w:val="24"/>
        </w:rPr>
      </w:pPr>
    </w:p>
    <w:p w14:paraId="3270D245" w14:textId="4E67A70F" w:rsidR="00DD06FF" w:rsidRPr="00D4438A" w:rsidRDefault="008B255F" w:rsidP="008B255F">
      <w:pPr>
        <w:pStyle w:val="NoSpacing"/>
        <w:numPr>
          <w:ilvl w:val="0"/>
          <w:numId w:val="2"/>
        </w:numPr>
        <w:rPr>
          <w:rFonts w:cstheme="minorHAnsi"/>
          <w:sz w:val="24"/>
          <w:szCs w:val="24"/>
        </w:rPr>
      </w:pPr>
      <w:r w:rsidRPr="00D4438A">
        <w:rPr>
          <w:rFonts w:cstheme="minorHAnsi"/>
          <w:b/>
          <w:bCs/>
          <w:sz w:val="24"/>
          <w:szCs w:val="24"/>
        </w:rPr>
        <w:t>Safeguard your document for emergency access:</w:t>
      </w:r>
      <w:r w:rsidRPr="00D4438A">
        <w:rPr>
          <w:rFonts w:cstheme="minorHAnsi"/>
          <w:sz w:val="24"/>
          <w:szCs w:val="24"/>
        </w:rPr>
        <w:t xml:space="preserve"> </w:t>
      </w:r>
      <w:r w:rsidR="00DD06FF" w:rsidRPr="00D4438A">
        <w:rPr>
          <w:rFonts w:cstheme="minorHAnsi"/>
          <w:sz w:val="24"/>
          <w:szCs w:val="24"/>
        </w:rPr>
        <w:t xml:space="preserve">After completing a </w:t>
      </w:r>
      <w:r w:rsidR="00FD7B37">
        <w:rPr>
          <w:rFonts w:cstheme="minorHAnsi"/>
          <w:sz w:val="24"/>
          <w:szCs w:val="24"/>
        </w:rPr>
        <w:t>healthcare</w:t>
      </w:r>
      <w:r w:rsidR="00DD06FF" w:rsidRPr="00D4438A">
        <w:rPr>
          <w:rFonts w:cstheme="minorHAnsi"/>
          <w:sz w:val="24"/>
          <w:szCs w:val="24"/>
        </w:rPr>
        <w:t xml:space="preserve"> power of attorney, make sure to file it with your healthcare system so that they are aware of its existence and can reference the document in an emergency. </w:t>
      </w:r>
      <w:r w:rsidR="00460F3B">
        <w:rPr>
          <w:rFonts w:cstheme="minorHAnsi"/>
          <w:sz w:val="24"/>
          <w:szCs w:val="24"/>
        </w:rPr>
        <w:t>Give a copy to each of your agents, and perhaps to other family members or close friends.</w:t>
      </w:r>
    </w:p>
    <w:p w14:paraId="0B83A086" w14:textId="77777777" w:rsidR="00E536ED" w:rsidRPr="00D4438A" w:rsidRDefault="00E536ED" w:rsidP="00E536ED">
      <w:pPr>
        <w:pStyle w:val="NoSpacing"/>
        <w:rPr>
          <w:rFonts w:cstheme="minorHAnsi"/>
          <w:sz w:val="24"/>
          <w:szCs w:val="24"/>
        </w:rPr>
      </w:pPr>
    </w:p>
    <w:p w14:paraId="35E65F8A" w14:textId="4D47317C" w:rsidR="008B255F" w:rsidRPr="00D4438A" w:rsidRDefault="008B255F" w:rsidP="008B255F">
      <w:pPr>
        <w:pStyle w:val="NoSpacing"/>
        <w:rPr>
          <w:rFonts w:cstheme="minorHAnsi"/>
          <w:b/>
          <w:bCs/>
          <w:sz w:val="24"/>
          <w:szCs w:val="24"/>
        </w:rPr>
      </w:pPr>
      <w:r w:rsidRPr="00D4438A">
        <w:rPr>
          <w:rFonts w:cstheme="minorHAnsi"/>
          <w:b/>
          <w:bCs/>
          <w:sz w:val="24"/>
          <w:szCs w:val="24"/>
        </w:rPr>
        <w:t>Maintain Ongoing Conversations</w:t>
      </w:r>
    </w:p>
    <w:p w14:paraId="36C9EB80" w14:textId="77777777" w:rsidR="008B255F" w:rsidRPr="00D4438A" w:rsidRDefault="008B255F" w:rsidP="008B255F">
      <w:pPr>
        <w:pStyle w:val="NoSpacing"/>
        <w:rPr>
          <w:rFonts w:cstheme="minorHAnsi"/>
          <w:b/>
          <w:bCs/>
          <w:sz w:val="24"/>
          <w:szCs w:val="24"/>
        </w:rPr>
      </w:pPr>
    </w:p>
    <w:p w14:paraId="74B48679" w14:textId="4CD91C98" w:rsidR="00DD06FF" w:rsidRPr="00D4438A" w:rsidRDefault="008B255F" w:rsidP="008B255F">
      <w:pPr>
        <w:pStyle w:val="NoSpacing"/>
        <w:numPr>
          <w:ilvl w:val="0"/>
          <w:numId w:val="2"/>
        </w:numPr>
        <w:rPr>
          <w:rFonts w:cstheme="minorHAnsi"/>
          <w:b/>
          <w:bCs/>
          <w:sz w:val="24"/>
          <w:szCs w:val="24"/>
        </w:rPr>
      </w:pPr>
      <w:r w:rsidRPr="00D4438A">
        <w:rPr>
          <w:rFonts w:cstheme="minorHAnsi"/>
          <w:b/>
          <w:bCs/>
          <w:sz w:val="24"/>
          <w:szCs w:val="24"/>
        </w:rPr>
        <w:t>Adapt your plan as life evolves</w:t>
      </w:r>
      <w:r w:rsidR="00DD06FF" w:rsidRPr="00D4438A">
        <w:rPr>
          <w:rFonts w:cstheme="minorHAnsi"/>
          <w:b/>
          <w:bCs/>
          <w:sz w:val="24"/>
          <w:szCs w:val="24"/>
        </w:rPr>
        <w:t xml:space="preserve">. </w:t>
      </w:r>
      <w:r w:rsidR="00DD06FF" w:rsidRPr="00D4438A">
        <w:rPr>
          <w:rFonts w:cstheme="minorHAnsi"/>
          <w:sz w:val="24"/>
          <w:szCs w:val="24"/>
        </w:rPr>
        <w:t xml:space="preserve">Your </w:t>
      </w:r>
      <w:r w:rsidR="00FD7B37">
        <w:rPr>
          <w:rFonts w:cstheme="minorHAnsi"/>
          <w:sz w:val="24"/>
          <w:szCs w:val="24"/>
        </w:rPr>
        <w:t>healthcare</w:t>
      </w:r>
      <w:r w:rsidR="00DD06FF" w:rsidRPr="00D4438A">
        <w:rPr>
          <w:rFonts w:cstheme="minorHAnsi"/>
          <w:sz w:val="24"/>
          <w:szCs w:val="24"/>
        </w:rPr>
        <w:t xml:space="preserve"> desires at age 25 or 50 are almost certainly different than your desires at age 85. Make sure to keep talking with your agents as your health changes. </w:t>
      </w:r>
      <w:r w:rsidRPr="00D4438A">
        <w:rPr>
          <w:rFonts w:cstheme="minorHAnsi"/>
          <w:sz w:val="24"/>
          <w:szCs w:val="24"/>
        </w:rPr>
        <w:t>I</w:t>
      </w:r>
      <w:r w:rsidR="00DD06FF" w:rsidRPr="00D4438A">
        <w:rPr>
          <w:rFonts w:cstheme="minorHAnsi"/>
          <w:sz w:val="24"/>
          <w:szCs w:val="24"/>
        </w:rPr>
        <w:t>t’s good to have new conversations around major life events</w:t>
      </w:r>
      <w:r w:rsidR="003F3991">
        <w:rPr>
          <w:rFonts w:cstheme="minorHAnsi"/>
          <w:sz w:val="24"/>
          <w:szCs w:val="24"/>
        </w:rPr>
        <w:t xml:space="preserve">, such as </w:t>
      </w:r>
      <w:r w:rsidR="00DD06FF" w:rsidRPr="00D4438A">
        <w:rPr>
          <w:rFonts w:cstheme="minorHAnsi"/>
          <w:sz w:val="24"/>
          <w:szCs w:val="24"/>
        </w:rPr>
        <w:t xml:space="preserve">a new baby, a medical diagnosis, a marriage, or a new decade of life.  </w:t>
      </w:r>
    </w:p>
    <w:p w14:paraId="48AB143D" w14:textId="77777777" w:rsidR="003F3B76" w:rsidRPr="00D4438A" w:rsidRDefault="003F3B76" w:rsidP="003F3B76">
      <w:pPr>
        <w:pStyle w:val="NoSpacing"/>
        <w:rPr>
          <w:rFonts w:cstheme="minorHAnsi"/>
          <w:b/>
          <w:bCs/>
          <w:sz w:val="24"/>
          <w:szCs w:val="24"/>
        </w:rPr>
      </w:pPr>
    </w:p>
    <w:p w14:paraId="7C761B72" w14:textId="3A87F038" w:rsidR="003F3B76" w:rsidRPr="00D4438A" w:rsidRDefault="003C0837" w:rsidP="003F3B76">
      <w:pPr>
        <w:pStyle w:val="NoSpacing"/>
        <w:rPr>
          <w:rFonts w:cstheme="minorHAnsi"/>
          <w:b/>
          <w:bCs/>
          <w:sz w:val="24"/>
          <w:szCs w:val="24"/>
        </w:rPr>
      </w:pPr>
      <w:r w:rsidRPr="00D4438A">
        <w:rPr>
          <w:rFonts w:cstheme="minorHAnsi"/>
          <w:b/>
          <w:bCs/>
          <w:sz w:val="24"/>
          <w:szCs w:val="24"/>
        </w:rPr>
        <w:t>Get Your Free Healthcare Decisions Guide</w:t>
      </w:r>
    </w:p>
    <w:p w14:paraId="32783965" w14:textId="77777777" w:rsidR="003F3B76" w:rsidRPr="00D4438A" w:rsidRDefault="003F3B76" w:rsidP="003F3B76">
      <w:pPr>
        <w:pStyle w:val="NoSpacing"/>
        <w:rPr>
          <w:rFonts w:cstheme="minorHAnsi"/>
          <w:b/>
          <w:bCs/>
          <w:sz w:val="24"/>
          <w:szCs w:val="24"/>
        </w:rPr>
      </w:pPr>
    </w:p>
    <w:p w14:paraId="01CCD840" w14:textId="77777777" w:rsidR="00D4438A" w:rsidRPr="00D4438A" w:rsidRDefault="003F3B76" w:rsidP="00D4438A">
      <w:pPr>
        <w:pStyle w:val="NoSpacing"/>
        <w:rPr>
          <w:rFonts w:cstheme="minorHAnsi"/>
          <w:sz w:val="24"/>
          <w:szCs w:val="24"/>
        </w:rPr>
      </w:pPr>
      <w:r w:rsidRPr="00D4438A">
        <w:rPr>
          <w:rFonts w:cstheme="minorHAnsi"/>
          <w:sz w:val="24"/>
          <w:szCs w:val="24"/>
        </w:rPr>
        <w:lastRenderedPageBreak/>
        <w:t>To recognize Healthcare Decisions Week</w:t>
      </w:r>
      <w:r w:rsidR="003C0837" w:rsidRPr="00D4438A">
        <w:rPr>
          <w:rFonts w:cstheme="minorHAnsi"/>
          <w:sz w:val="24"/>
          <w:szCs w:val="24"/>
        </w:rPr>
        <w:t xml:space="preserve"> in Wisconsin</w:t>
      </w:r>
      <w:r w:rsidRPr="00D4438A">
        <w:rPr>
          <w:rFonts w:cstheme="minorHAnsi"/>
          <w:sz w:val="24"/>
          <w:szCs w:val="24"/>
        </w:rPr>
        <w:t>, the State Bar of Wisconsin is making available for free, by download, “A Gift to Your Family: Planning Ahead for Future Health Needs</w:t>
      </w:r>
      <w:r w:rsidR="003C0837" w:rsidRPr="00D4438A">
        <w:rPr>
          <w:rFonts w:cstheme="minorHAnsi"/>
          <w:sz w:val="24"/>
          <w:szCs w:val="24"/>
        </w:rPr>
        <w:t>”</w:t>
      </w:r>
      <w:r w:rsidRPr="00D4438A">
        <w:rPr>
          <w:rFonts w:cstheme="minorHAnsi"/>
          <w:sz w:val="24"/>
          <w:szCs w:val="24"/>
        </w:rPr>
        <w:t xml:space="preserve"> between April 10</w:t>
      </w:r>
      <w:r w:rsidR="003C0837" w:rsidRPr="00D4438A">
        <w:rPr>
          <w:rFonts w:cstheme="minorHAnsi"/>
          <w:sz w:val="24"/>
          <w:szCs w:val="24"/>
        </w:rPr>
        <w:t xml:space="preserve">-24, 2024. </w:t>
      </w:r>
      <w:r w:rsidR="00D4438A" w:rsidRPr="00D4438A">
        <w:rPr>
          <w:rFonts w:cstheme="minorHAnsi"/>
          <w:sz w:val="24"/>
          <w:szCs w:val="24"/>
        </w:rPr>
        <w:t xml:space="preserve">Visit </w:t>
      </w:r>
      <w:hyperlink r:id="rId9" w:history="1">
        <w:r w:rsidR="00D4438A" w:rsidRPr="00D4438A">
          <w:rPr>
            <w:rStyle w:val="Hyperlink"/>
            <w:rFonts w:cstheme="minorHAnsi"/>
            <w:sz w:val="24"/>
            <w:szCs w:val="24"/>
          </w:rPr>
          <w:t xml:space="preserve">wisbar.org/healthcare </w:t>
        </w:r>
      </w:hyperlink>
      <w:r w:rsidR="00D4438A" w:rsidRPr="00D4438A">
        <w:rPr>
          <w:rFonts w:cstheme="minorHAnsi"/>
          <w:sz w:val="24"/>
          <w:szCs w:val="24"/>
        </w:rPr>
        <w:t xml:space="preserve"> for your copy.</w:t>
      </w:r>
    </w:p>
    <w:p w14:paraId="518DCD13" w14:textId="2A90B34B" w:rsidR="00384D89" w:rsidRPr="00D4438A" w:rsidRDefault="00384D89" w:rsidP="003F3B76">
      <w:pPr>
        <w:pStyle w:val="NoSpacing"/>
        <w:rPr>
          <w:rFonts w:cstheme="minorHAnsi"/>
          <w:sz w:val="24"/>
          <w:szCs w:val="24"/>
        </w:rPr>
      </w:pPr>
    </w:p>
    <w:p w14:paraId="207A6605" w14:textId="7E8BBCBA" w:rsidR="00384D89" w:rsidRPr="00D4438A" w:rsidRDefault="003C0837" w:rsidP="003F3B76">
      <w:pPr>
        <w:pStyle w:val="NoSpacing"/>
        <w:rPr>
          <w:rFonts w:cstheme="minorHAnsi"/>
          <w:sz w:val="24"/>
          <w:szCs w:val="24"/>
        </w:rPr>
      </w:pPr>
      <w:r w:rsidRPr="00D4438A">
        <w:rPr>
          <w:rFonts w:cstheme="minorHAnsi"/>
          <w:sz w:val="24"/>
          <w:szCs w:val="24"/>
        </w:rPr>
        <w:t>This consumer guide uses plain language to explain legal issues surrounding end-of-life decisions such as Power of Attorney for Healthcare, living wills, and</w:t>
      </w:r>
      <w:r w:rsidR="00460F3B">
        <w:rPr>
          <w:rFonts w:cstheme="minorHAnsi"/>
          <w:sz w:val="24"/>
          <w:szCs w:val="24"/>
        </w:rPr>
        <w:t xml:space="preserve"> </w:t>
      </w:r>
      <w:r w:rsidRPr="00D4438A">
        <w:rPr>
          <w:rFonts w:cstheme="minorHAnsi"/>
          <w:sz w:val="24"/>
          <w:szCs w:val="24"/>
        </w:rPr>
        <w:t>organ and tissue</w:t>
      </w:r>
      <w:r w:rsidR="00460F3B">
        <w:rPr>
          <w:rFonts w:cstheme="minorHAnsi"/>
          <w:sz w:val="24"/>
          <w:szCs w:val="24"/>
        </w:rPr>
        <w:t xml:space="preserve"> donation</w:t>
      </w:r>
      <w:r w:rsidR="00384D89" w:rsidRPr="00D4438A">
        <w:rPr>
          <w:rFonts w:cstheme="minorHAnsi"/>
          <w:sz w:val="24"/>
          <w:szCs w:val="24"/>
        </w:rPr>
        <w:t xml:space="preserve">. It also includes Wisconsin state forms for Power of Attorney for Healthcare and Declaration to Physicians (Living Will). </w:t>
      </w:r>
    </w:p>
    <w:p w14:paraId="0AEF8936" w14:textId="77777777" w:rsidR="00384D89" w:rsidRPr="00D4438A" w:rsidRDefault="00384D89" w:rsidP="003F3B76">
      <w:pPr>
        <w:pStyle w:val="NoSpacing"/>
        <w:rPr>
          <w:rFonts w:cstheme="minorHAnsi"/>
          <w:sz w:val="24"/>
          <w:szCs w:val="24"/>
        </w:rPr>
      </w:pPr>
    </w:p>
    <w:p w14:paraId="2EFE273C" w14:textId="07D4D263" w:rsidR="00384D89" w:rsidRPr="00D4438A" w:rsidRDefault="00384D89" w:rsidP="00384D89">
      <w:pPr>
        <w:spacing w:after="0" w:line="240" w:lineRule="auto"/>
        <w:rPr>
          <w:rFonts w:cstheme="minorHAnsi"/>
          <w:i/>
          <w:iCs/>
        </w:rPr>
      </w:pPr>
      <w:r w:rsidRPr="00D4438A">
        <w:rPr>
          <w:rFonts w:cstheme="minorHAnsi"/>
          <w:i/>
          <w:iCs/>
        </w:rPr>
        <w:t xml:space="preserve"> </w:t>
      </w:r>
      <w:r w:rsidR="00460F3B">
        <w:rPr>
          <w:rFonts w:cstheme="minorHAnsi"/>
          <w:i/>
          <w:iCs/>
        </w:rPr>
        <w:t xml:space="preserve">Jon </w:t>
      </w:r>
      <w:r w:rsidRPr="00D4438A">
        <w:rPr>
          <w:rFonts w:cstheme="minorHAnsi"/>
          <w:i/>
          <w:iCs/>
        </w:rPr>
        <w:t xml:space="preserve">Fischer of McCarty Law LLP in Appleton specializes in </w:t>
      </w:r>
      <w:r w:rsidR="00FD7B37">
        <w:rPr>
          <w:rFonts w:cstheme="minorHAnsi"/>
          <w:i/>
          <w:iCs/>
        </w:rPr>
        <w:t>e</w:t>
      </w:r>
      <w:r w:rsidRPr="00D4438A">
        <w:rPr>
          <w:rFonts w:cstheme="minorHAnsi"/>
          <w:i/>
          <w:iCs/>
        </w:rPr>
        <w:t xml:space="preserve">lder </w:t>
      </w:r>
      <w:r w:rsidR="00FD7B37">
        <w:rPr>
          <w:rFonts w:cstheme="minorHAnsi"/>
          <w:i/>
          <w:iCs/>
        </w:rPr>
        <w:t>l</w:t>
      </w:r>
      <w:r w:rsidRPr="00D4438A">
        <w:rPr>
          <w:rFonts w:cstheme="minorHAnsi"/>
          <w:i/>
          <w:iCs/>
        </w:rPr>
        <w:t xml:space="preserve">aw, </w:t>
      </w:r>
      <w:r w:rsidR="00FD7B37">
        <w:rPr>
          <w:rFonts w:cstheme="minorHAnsi"/>
          <w:i/>
          <w:iCs/>
        </w:rPr>
        <w:t>e</w:t>
      </w:r>
      <w:r w:rsidRPr="00D4438A">
        <w:rPr>
          <w:rFonts w:cstheme="minorHAnsi"/>
          <w:i/>
          <w:iCs/>
        </w:rPr>
        <w:t>state</w:t>
      </w:r>
      <w:r w:rsidR="00FD7B37">
        <w:rPr>
          <w:rFonts w:cstheme="minorHAnsi"/>
          <w:i/>
          <w:iCs/>
        </w:rPr>
        <w:t xml:space="preserve"> p</w:t>
      </w:r>
      <w:r w:rsidRPr="00D4438A">
        <w:rPr>
          <w:rFonts w:cstheme="minorHAnsi"/>
          <w:i/>
          <w:iCs/>
        </w:rPr>
        <w:t>lanning</w:t>
      </w:r>
      <w:r w:rsidR="00FD7B37">
        <w:rPr>
          <w:rFonts w:cstheme="minorHAnsi"/>
          <w:i/>
          <w:iCs/>
        </w:rPr>
        <w:t>, w</w:t>
      </w:r>
      <w:r w:rsidRPr="00D4438A">
        <w:rPr>
          <w:rFonts w:cstheme="minorHAnsi"/>
          <w:i/>
          <w:iCs/>
        </w:rPr>
        <w:t xml:space="preserve">ills and </w:t>
      </w:r>
      <w:r w:rsidR="00FD7B37">
        <w:rPr>
          <w:rFonts w:cstheme="minorHAnsi"/>
          <w:i/>
          <w:iCs/>
        </w:rPr>
        <w:t>t</w:t>
      </w:r>
      <w:r w:rsidRPr="00D4438A">
        <w:rPr>
          <w:rFonts w:cstheme="minorHAnsi"/>
          <w:i/>
          <w:iCs/>
        </w:rPr>
        <w:t xml:space="preserve">rusts, </w:t>
      </w:r>
      <w:r w:rsidR="00FD7B37">
        <w:rPr>
          <w:rFonts w:cstheme="minorHAnsi"/>
          <w:i/>
          <w:iCs/>
        </w:rPr>
        <w:t>p</w:t>
      </w:r>
      <w:r w:rsidRPr="00D4438A">
        <w:rPr>
          <w:rFonts w:cstheme="minorHAnsi"/>
          <w:i/>
          <w:iCs/>
        </w:rPr>
        <w:t xml:space="preserve">robate </w:t>
      </w:r>
      <w:r w:rsidR="00FD7B37">
        <w:rPr>
          <w:rFonts w:cstheme="minorHAnsi"/>
          <w:i/>
          <w:iCs/>
        </w:rPr>
        <w:t>l</w:t>
      </w:r>
      <w:r w:rsidRPr="00D4438A">
        <w:rPr>
          <w:rFonts w:cstheme="minorHAnsi"/>
          <w:i/>
          <w:iCs/>
        </w:rPr>
        <w:t xml:space="preserve">aw </w:t>
      </w:r>
      <w:r w:rsidR="00FD7B37">
        <w:rPr>
          <w:rFonts w:cstheme="minorHAnsi"/>
          <w:i/>
          <w:iCs/>
        </w:rPr>
        <w:t>and</w:t>
      </w:r>
      <w:r w:rsidRPr="00D4438A">
        <w:rPr>
          <w:rFonts w:cstheme="minorHAnsi"/>
          <w:i/>
          <w:iCs/>
        </w:rPr>
        <w:t xml:space="preserve"> </w:t>
      </w:r>
      <w:r w:rsidR="00FD7B37">
        <w:rPr>
          <w:rFonts w:cstheme="minorHAnsi"/>
          <w:i/>
          <w:iCs/>
        </w:rPr>
        <w:t>e</w:t>
      </w:r>
      <w:r w:rsidRPr="00D4438A">
        <w:rPr>
          <w:rFonts w:cstheme="minorHAnsi"/>
          <w:i/>
          <w:iCs/>
        </w:rPr>
        <w:t xml:space="preserve">state </w:t>
      </w:r>
      <w:r w:rsidR="00FD7B37">
        <w:rPr>
          <w:rFonts w:cstheme="minorHAnsi"/>
          <w:i/>
          <w:iCs/>
        </w:rPr>
        <w:t>s</w:t>
      </w:r>
      <w:r w:rsidRPr="00D4438A">
        <w:rPr>
          <w:rFonts w:cstheme="minorHAnsi"/>
          <w:i/>
          <w:iCs/>
        </w:rPr>
        <w:t xml:space="preserve">ettlement. </w:t>
      </w:r>
    </w:p>
    <w:p w14:paraId="78A8C2F1" w14:textId="77777777" w:rsidR="00384D89" w:rsidRPr="00D4438A" w:rsidRDefault="00384D89" w:rsidP="00384D89">
      <w:pPr>
        <w:spacing w:after="0" w:line="240" w:lineRule="auto"/>
        <w:rPr>
          <w:rFonts w:cstheme="minorHAnsi"/>
          <w:i/>
          <w:iCs/>
        </w:rPr>
      </w:pPr>
    </w:p>
    <w:p w14:paraId="554C386A" w14:textId="29849373" w:rsidR="00384D89" w:rsidRPr="00D4438A" w:rsidRDefault="00384D89" w:rsidP="00384D89">
      <w:pPr>
        <w:spacing w:after="0" w:line="240" w:lineRule="auto"/>
        <w:rPr>
          <w:rFonts w:cstheme="minorHAnsi"/>
          <w:i/>
          <w:iCs/>
        </w:rPr>
      </w:pPr>
      <w:r w:rsidRPr="00D4438A">
        <w:rPr>
          <w:rFonts w:cstheme="minorHAnsi"/>
          <w:i/>
          <w:iCs/>
        </w:rPr>
        <w:t xml:space="preserve">Ben Adams is retired from active </w:t>
      </w:r>
      <w:r w:rsidR="00460F3B">
        <w:rPr>
          <w:rFonts w:cstheme="minorHAnsi"/>
          <w:i/>
          <w:iCs/>
        </w:rPr>
        <w:t xml:space="preserve">law </w:t>
      </w:r>
      <w:r w:rsidRPr="00D4438A">
        <w:rPr>
          <w:rFonts w:cstheme="minorHAnsi"/>
          <w:i/>
          <w:iCs/>
        </w:rPr>
        <w:t>practice</w:t>
      </w:r>
      <w:r w:rsidR="00460F3B">
        <w:rPr>
          <w:rFonts w:cstheme="minorHAnsi"/>
          <w:i/>
          <w:iCs/>
        </w:rPr>
        <w:t xml:space="preserve"> </w:t>
      </w:r>
      <w:r w:rsidR="00002E46" w:rsidRPr="00D4438A">
        <w:rPr>
          <w:rFonts w:cstheme="minorHAnsi"/>
          <w:i/>
          <w:iCs/>
        </w:rPr>
        <w:t xml:space="preserve">with McCarty Law LLP and spent more than 30 years practicing with Adams &amp; Woodrow, S.C. in Neenah. </w:t>
      </w:r>
      <w:r w:rsidRPr="00D4438A">
        <w:rPr>
          <w:rFonts w:cstheme="minorHAnsi"/>
          <w:i/>
          <w:iCs/>
        </w:rPr>
        <w:t>He specialized in elder law, special needs planning, guardianships, nursing home and long</w:t>
      </w:r>
      <w:r w:rsidR="00002E46" w:rsidRPr="00D4438A">
        <w:rPr>
          <w:rFonts w:cstheme="minorHAnsi"/>
          <w:i/>
          <w:iCs/>
        </w:rPr>
        <w:t>-</w:t>
      </w:r>
      <w:r w:rsidRPr="00D4438A">
        <w:rPr>
          <w:rFonts w:cstheme="minorHAnsi"/>
          <w:i/>
          <w:iCs/>
        </w:rPr>
        <w:t>term care issues, advance health care decision making and estate planning.</w:t>
      </w:r>
    </w:p>
    <w:p w14:paraId="492A4926" w14:textId="77777777" w:rsidR="00002E46" w:rsidRPr="00D4438A" w:rsidRDefault="00002E46" w:rsidP="00384D89">
      <w:pPr>
        <w:spacing w:after="0" w:line="240" w:lineRule="auto"/>
        <w:rPr>
          <w:rFonts w:cstheme="minorHAnsi"/>
        </w:rPr>
      </w:pPr>
    </w:p>
    <w:p w14:paraId="69BE0BC4" w14:textId="5CBD514A" w:rsidR="00384D89" w:rsidRPr="00D4438A" w:rsidRDefault="00384D89" w:rsidP="00384D89">
      <w:pPr>
        <w:spacing w:after="0" w:line="240" w:lineRule="auto"/>
        <w:rPr>
          <w:rFonts w:cstheme="minorHAnsi"/>
        </w:rPr>
      </w:pPr>
      <w:r w:rsidRPr="00D4438A">
        <w:rPr>
          <w:rFonts w:cstheme="minorHAnsi"/>
        </w:rPr>
        <w:t xml:space="preserve">To find an attorney near you, visit </w:t>
      </w:r>
      <w:hyperlink r:id="rId10" w:history="1">
        <w:r w:rsidRPr="00D4438A">
          <w:rPr>
            <w:rStyle w:val="Hyperlink"/>
            <w:rFonts w:cstheme="minorHAnsi"/>
          </w:rPr>
          <w:t>wislaw.org</w:t>
        </w:r>
        <w:r w:rsidR="00002E46" w:rsidRPr="00D4438A">
          <w:rPr>
            <w:rStyle w:val="Hyperlink"/>
            <w:rFonts w:cstheme="minorHAnsi"/>
          </w:rPr>
          <w:t>.</w:t>
        </w:r>
      </w:hyperlink>
      <w:r w:rsidR="00002E46" w:rsidRPr="00D4438A">
        <w:rPr>
          <w:rFonts w:cstheme="minorHAnsi"/>
        </w:rPr>
        <w:t xml:space="preserve"> </w:t>
      </w:r>
    </w:p>
    <w:p w14:paraId="26552775" w14:textId="77777777" w:rsidR="00002E46" w:rsidRDefault="00002E46" w:rsidP="00384D89">
      <w:pPr>
        <w:spacing w:after="0" w:line="240" w:lineRule="auto"/>
        <w:rPr>
          <w:rFonts w:ascii="Calibri" w:hAnsi="Calibri" w:cs="Calibri"/>
        </w:rPr>
      </w:pPr>
    </w:p>
    <w:p w14:paraId="2DFD4EA0" w14:textId="77777777" w:rsidR="00384D89" w:rsidRPr="003F3B76" w:rsidRDefault="00384D89" w:rsidP="003F3B76">
      <w:pPr>
        <w:pStyle w:val="NoSpacing"/>
        <w:rPr>
          <w:rFonts w:ascii="Segoe UI Historic" w:hAnsi="Segoe UI Historic" w:cs="Segoe UI Historic"/>
          <w:sz w:val="24"/>
          <w:szCs w:val="24"/>
        </w:rPr>
      </w:pPr>
    </w:p>
    <w:p w14:paraId="4C97B6D5" w14:textId="77777777" w:rsidR="00DD06FF" w:rsidRPr="00DD06FF" w:rsidRDefault="00DD06FF" w:rsidP="00DD06FF">
      <w:pPr>
        <w:pStyle w:val="NoSpacing"/>
        <w:rPr>
          <w:rFonts w:ascii="Segoe UI Historic" w:hAnsi="Segoe UI Historic" w:cs="Segoe UI Historic"/>
          <w:sz w:val="24"/>
          <w:szCs w:val="24"/>
        </w:rPr>
      </w:pPr>
    </w:p>
    <w:p w14:paraId="0A9BDC7F" w14:textId="77777777" w:rsidR="00DD06FF" w:rsidRPr="00DD06FF" w:rsidRDefault="00DD06FF">
      <w:pPr>
        <w:rPr>
          <w:rFonts w:ascii="Segoe UI Historic" w:hAnsi="Segoe UI Historic" w:cs="Segoe UI Historic"/>
        </w:rPr>
      </w:pPr>
    </w:p>
    <w:sectPr w:rsidR="00DD06FF" w:rsidRPr="00DD06FF" w:rsidSect="005A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10AE"/>
    <w:multiLevelType w:val="hybridMultilevel"/>
    <w:tmpl w:val="1F38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C0A6F"/>
    <w:multiLevelType w:val="hybridMultilevel"/>
    <w:tmpl w:val="5CD0F282"/>
    <w:lvl w:ilvl="0" w:tplc="9DE27BCA">
      <w:start w:val="4"/>
      <w:numFmt w:val="bullet"/>
      <w:lvlText w:val=""/>
      <w:lvlJc w:val="left"/>
      <w:pPr>
        <w:ind w:left="720" w:hanging="360"/>
      </w:pPr>
      <w:rPr>
        <w:rFonts w:ascii="Symbol" w:eastAsiaTheme="minorHAnsi" w:hAnsi="Symbol" w:cs="Segoe UI Histor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614480">
    <w:abstractNumId w:val="0"/>
  </w:num>
  <w:num w:numId="2" w16cid:durableId="112932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F"/>
    <w:rsid w:val="00002E46"/>
    <w:rsid w:val="002D7C3B"/>
    <w:rsid w:val="00384D89"/>
    <w:rsid w:val="003C0837"/>
    <w:rsid w:val="003D3CB8"/>
    <w:rsid w:val="003F3991"/>
    <w:rsid w:val="003F3B76"/>
    <w:rsid w:val="00415AD0"/>
    <w:rsid w:val="00460F3B"/>
    <w:rsid w:val="00492818"/>
    <w:rsid w:val="005A4F77"/>
    <w:rsid w:val="008237B3"/>
    <w:rsid w:val="008B255F"/>
    <w:rsid w:val="00B948B9"/>
    <w:rsid w:val="00D4438A"/>
    <w:rsid w:val="00DD06FF"/>
    <w:rsid w:val="00E536ED"/>
    <w:rsid w:val="00FD7B37"/>
    <w:rsid w:val="00F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979FC"/>
  <w15:chartTrackingRefBased/>
  <w15:docId w15:val="{3E9F49FF-E246-43A5-872E-426BE0D5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89"/>
    <w:pPr>
      <w:spacing w:line="278"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6FF"/>
    <w:pPr>
      <w:spacing w:after="0" w:line="240" w:lineRule="auto"/>
    </w:pPr>
  </w:style>
  <w:style w:type="character" w:styleId="Hyperlink">
    <w:name w:val="Hyperlink"/>
    <w:basedOn w:val="DefaultParagraphFont"/>
    <w:uiPriority w:val="99"/>
    <w:unhideWhenUsed/>
    <w:rsid w:val="00DD06FF"/>
    <w:rPr>
      <w:color w:val="0563C1" w:themeColor="hyperlink"/>
      <w:u w:val="single"/>
    </w:rPr>
  </w:style>
  <w:style w:type="character" w:styleId="UnresolvedMention">
    <w:name w:val="Unresolved Mention"/>
    <w:basedOn w:val="DefaultParagraphFont"/>
    <w:uiPriority w:val="99"/>
    <w:semiHidden/>
    <w:unhideWhenUsed/>
    <w:rsid w:val="008B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donatelife/index.htm" TargetMode="External"/><Relationship Id="rId3" Type="http://schemas.openxmlformats.org/officeDocument/2006/relationships/settings" Target="settings.xml"/><Relationship Id="rId7" Type="http://schemas.openxmlformats.org/officeDocument/2006/relationships/hyperlink" Target="https://www.ih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project.org/" TargetMode="External"/><Relationship Id="rId11" Type="http://schemas.openxmlformats.org/officeDocument/2006/relationships/fontTable" Target="fontTable.xml"/><Relationship Id="rId5" Type="http://schemas.openxmlformats.org/officeDocument/2006/relationships/hyperlink" Target="wislaw.org" TargetMode="External"/><Relationship Id="rId10" Type="http://schemas.openxmlformats.org/officeDocument/2006/relationships/hyperlink" Target="http://www.wislaw.org" TargetMode="External"/><Relationship Id="rId4" Type="http://schemas.openxmlformats.org/officeDocument/2006/relationships/webSettings" Target="webSettings.xml"/><Relationship Id="rId9" Type="http://schemas.openxmlformats.org/officeDocument/2006/relationships/hyperlink" Target="http://www.wisbar.org/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Mike Wiltse</cp:lastModifiedBy>
  <cp:revision>4</cp:revision>
  <dcterms:created xsi:type="dcterms:W3CDTF">2024-04-02T16:47:00Z</dcterms:created>
  <dcterms:modified xsi:type="dcterms:W3CDTF">2024-04-02T17:52:00Z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b472a30ca5999e6e06af509d92bc836e7722d9625285ecefd9fe4279d55844ba</vt:lpwstr>
  </property>
</Properties>
</file>