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DA49" w14:textId="37CEF4B9" w:rsidR="00B0274D" w:rsidRPr="00B0274D" w:rsidRDefault="00D174C6" w:rsidP="00E92B8F">
      <w:pPr>
        <w:spacing w:after="0" w:line="240" w:lineRule="auto"/>
        <w:rPr>
          <w:rFonts w:ascii="Segoe UI Historic" w:hAnsi="Segoe UI Historic" w:cs="Segoe UI Historic"/>
          <w:b/>
          <w:bCs/>
          <w:sz w:val="32"/>
          <w:szCs w:val="32"/>
        </w:rPr>
      </w:pPr>
      <w:r>
        <w:rPr>
          <w:rFonts w:ascii="Segoe UI Historic" w:hAnsi="Segoe UI Historic" w:cs="Segoe UI Historic"/>
          <w:b/>
          <w:bCs/>
          <w:sz w:val="32"/>
          <w:szCs w:val="32"/>
        </w:rPr>
        <w:t>Opinion-Editorial: t</w:t>
      </w:r>
      <w:r w:rsidR="00315DC7">
        <w:rPr>
          <w:rFonts w:ascii="Segoe UI Historic" w:hAnsi="Segoe UI Historic" w:cs="Segoe UI Historic"/>
          <w:b/>
          <w:bCs/>
          <w:sz w:val="32"/>
          <w:szCs w:val="32"/>
        </w:rPr>
        <w:t xml:space="preserve">he role of lawyers is no laughing </w:t>
      </w:r>
      <w:proofErr w:type="gramStart"/>
      <w:r w:rsidR="00315DC7">
        <w:rPr>
          <w:rFonts w:ascii="Segoe UI Historic" w:hAnsi="Segoe UI Historic" w:cs="Segoe UI Historic"/>
          <w:b/>
          <w:bCs/>
          <w:sz w:val="32"/>
          <w:szCs w:val="32"/>
        </w:rPr>
        <w:t>matter</w:t>
      </w:r>
      <w:proofErr w:type="gramEnd"/>
    </w:p>
    <w:p w14:paraId="1AD70DFD" w14:textId="77777777" w:rsidR="00B0274D" w:rsidRPr="00B0274D" w:rsidRDefault="00B0274D" w:rsidP="00E92B8F">
      <w:pPr>
        <w:spacing w:after="0" w:line="240" w:lineRule="auto"/>
        <w:rPr>
          <w:rFonts w:ascii="Segoe UI Historic" w:hAnsi="Segoe UI Historic" w:cs="Segoe UI Historic"/>
        </w:rPr>
      </w:pPr>
    </w:p>
    <w:p w14:paraId="6FDC59DB" w14:textId="1F809F09" w:rsidR="00D174C6" w:rsidRPr="00D174C6" w:rsidRDefault="00D174C6" w:rsidP="00E92B8F">
      <w:pPr>
        <w:spacing w:after="0" w:line="240" w:lineRule="auto"/>
        <w:rPr>
          <w:rFonts w:ascii="Segoe UI Historic" w:hAnsi="Segoe UI Historic" w:cs="Segoe UI Historic"/>
          <w:i/>
          <w:iCs/>
          <w:sz w:val="24"/>
          <w:szCs w:val="24"/>
        </w:rPr>
      </w:pPr>
      <w:r w:rsidRPr="00D174C6">
        <w:rPr>
          <w:rFonts w:ascii="Segoe UI Historic" w:hAnsi="Segoe UI Historic" w:cs="Segoe UI Historic"/>
          <w:i/>
          <w:iCs/>
          <w:sz w:val="24"/>
          <w:szCs w:val="24"/>
        </w:rPr>
        <w:t>Note: This column was written in recognition of National Pro Bono Week, Oct. 22-28</w:t>
      </w:r>
    </w:p>
    <w:p w14:paraId="5726A729" w14:textId="77777777" w:rsidR="00D174C6" w:rsidRDefault="00D174C6" w:rsidP="00E92B8F">
      <w:pPr>
        <w:spacing w:after="0" w:line="240" w:lineRule="auto"/>
        <w:rPr>
          <w:rFonts w:ascii="Segoe UI Historic" w:hAnsi="Segoe UI Historic" w:cs="Segoe UI Historic"/>
          <w:b/>
          <w:bCs/>
          <w:sz w:val="24"/>
          <w:szCs w:val="24"/>
        </w:rPr>
      </w:pPr>
    </w:p>
    <w:p w14:paraId="23CCF53A" w14:textId="688921A3" w:rsidR="00D174C6" w:rsidRPr="00D174C6" w:rsidRDefault="00D174C6" w:rsidP="00E92B8F">
      <w:pPr>
        <w:spacing w:after="0" w:line="240" w:lineRule="auto"/>
        <w:rPr>
          <w:rFonts w:ascii="Segoe UI Historic" w:hAnsi="Segoe UI Historic" w:cs="Segoe UI Historic"/>
          <w:b/>
          <w:bCs/>
          <w:sz w:val="24"/>
          <w:szCs w:val="24"/>
        </w:rPr>
      </w:pPr>
      <w:r w:rsidRPr="00D174C6">
        <w:rPr>
          <w:rFonts w:ascii="Segoe UI Historic" w:hAnsi="Segoe UI Historic" w:cs="Segoe UI Historic"/>
          <w:b/>
          <w:bCs/>
          <w:sz w:val="24"/>
          <w:szCs w:val="24"/>
        </w:rPr>
        <w:t>Dean R. Dietrich, president, State Bar of Wisconsin</w:t>
      </w:r>
    </w:p>
    <w:p w14:paraId="21C047A4" w14:textId="77777777" w:rsidR="00D174C6" w:rsidRDefault="00D174C6" w:rsidP="00E92B8F">
      <w:pPr>
        <w:spacing w:after="0" w:line="240" w:lineRule="auto"/>
        <w:rPr>
          <w:rFonts w:ascii="Segoe UI Historic" w:hAnsi="Segoe UI Historic" w:cs="Segoe UI Historic"/>
          <w:sz w:val="24"/>
          <w:szCs w:val="24"/>
        </w:rPr>
      </w:pPr>
    </w:p>
    <w:p w14:paraId="7995BAE3" w14:textId="198F26B7" w:rsidR="00E92B8F" w:rsidRPr="00B0274D" w:rsidRDefault="00E92B8F" w:rsidP="00E92B8F">
      <w:pPr>
        <w:spacing w:after="0" w:line="240" w:lineRule="auto"/>
        <w:rPr>
          <w:rFonts w:ascii="Segoe UI Historic" w:hAnsi="Segoe UI Historic" w:cs="Segoe UI Historic"/>
          <w:sz w:val="24"/>
          <w:szCs w:val="24"/>
        </w:rPr>
      </w:pPr>
      <w:r w:rsidRPr="00B0274D">
        <w:rPr>
          <w:rFonts w:ascii="Segoe UI Historic" w:hAnsi="Segoe UI Historic" w:cs="Segoe UI Historic"/>
          <w:sz w:val="24"/>
          <w:szCs w:val="24"/>
        </w:rPr>
        <w:t>Q. What’s the difference between a bad lawyer and a good lawyer?</w:t>
      </w:r>
    </w:p>
    <w:p w14:paraId="1C9FFE52" w14:textId="5A7242D1" w:rsidR="00E92B8F" w:rsidRPr="00B0274D" w:rsidRDefault="00E92B8F" w:rsidP="00E92B8F">
      <w:pPr>
        <w:spacing w:after="0" w:line="240" w:lineRule="auto"/>
        <w:rPr>
          <w:rFonts w:ascii="Segoe UI Historic" w:hAnsi="Segoe UI Historic" w:cs="Segoe UI Historic"/>
          <w:sz w:val="24"/>
          <w:szCs w:val="24"/>
        </w:rPr>
      </w:pPr>
      <w:r w:rsidRPr="00B0274D">
        <w:rPr>
          <w:rFonts w:ascii="Segoe UI Historic" w:hAnsi="Segoe UI Historic" w:cs="Segoe UI Historic"/>
          <w:sz w:val="24"/>
          <w:szCs w:val="24"/>
        </w:rPr>
        <w:t xml:space="preserve">A. A bad lawyer makes your case drag on for years. A good lawyer makes it last even longer. </w:t>
      </w:r>
    </w:p>
    <w:p w14:paraId="0DE4604C" w14:textId="77777777" w:rsidR="00E92B8F" w:rsidRPr="00B0274D" w:rsidRDefault="00E92B8F" w:rsidP="00E92B8F">
      <w:pPr>
        <w:spacing w:after="0" w:line="240" w:lineRule="auto"/>
        <w:rPr>
          <w:rFonts w:ascii="Segoe UI Historic" w:hAnsi="Segoe UI Historic" w:cs="Segoe UI Historic"/>
          <w:sz w:val="24"/>
          <w:szCs w:val="24"/>
        </w:rPr>
      </w:pPr>
    </w:p>
    <w:p w14:paraId="3B01EDA2" w14:textId="2CB550F6" w:rsidR="00E92B8F" w:rsidRPr="00B0274D" w:rsidRDefault="00E92B8F">
      <w:pPr>
        <w:rPr>
          <w:rFonts w:ascii="Segoe UI Historic" w:hAnsi="Segoe UI Historic" w:cs="Segoe UI Historic"/>
          <w:sz w:val="24"/>
          <w:szCs w:val="24"/>
        </w:rPr>
      </w:pPr>
      <w:r w:rsidRPr="00B0274D">
        <w:rPr>
          <w:rFonts w:ascii="Segoe UI Historic" w:hAnsi="Segoe UI Historic" w:cs="Segoe UI Historic"/>
          <w:sz w:val="24"/>
          <w:szCs w:val="24"/>
        </w:rPr>
        <w:t xml:space="preserve">We’ve all heard lawyer jokes. In fact, they pre-date Shakespeare’s era. </w:t>
      </w:r>
      <w:r w:rsidR="00B0274D">
        <w:rPr>
          <w:rFonts w:ascii="Segoe UI Historic" w:hAnsi="Segoe UI Historic" w:cs="Segoe UI Historic"/>
          <w:sz w:val="24"/>
          <w:szCs w:val="24"/>
        </w:rPr>
        <w:t xml:space="preserve">We </w:t>
      </w:r>
      <w:r w:rsidR="00315DC7">
        <w:rPr>
          <w:rFonts w:ascii="Segoe UI Historic" w:hAnsi="Segoe UI Historic" w:cs="Segoe UI Historic"/>
          <w:sz w:val="24"/>
          <w:szCs w:val="24"/>
        </w:rPr>
        <w:t xml:space="preserve">find humor </w:t>
      </w:r>
      <w:r w:rsidR="00290C1F">
        <w:rPr>
          <w:rFonts w:ascii="Segoe UI Historic" w:hAnsi="Segoe UI Historic" w:cs="Segoe UI Historic"/>
          <w:sz w:val="24"/>
          <w:szCs w:val="24"/>
        </w:rPr>
        <w:t>until we find ourselves in need of one.</w:t>
      </w:r>
      <w:r w:rsidR="00B0274D">
        <w:rPr>
          <w:rFonts w:ascii="Segoe UI Historic" w:hAnsi="Segoe UI Historic" w:cs="Segoe UI Historic"/>
          <w:sz w:val="24"/>
          <w:szCs w:val="24"/>
        </w:rPr>
        <w:t xml:space="preserve"> </w:t>
      </w:r>
      <w:r w:rsidR="00290C1F">
        <w:rPr>
          <w:rFonts w:ascii="Segoe UI Historic" w:hAnsi="Segoe UI Historic" w:cs="Segoe UI Historic"/>
          <w:sz w:val="24"/>
          <w:szCs w:val="24"/>
        </w:rPr>
        <w:t>The</w:t>
      </w:r>
      <w:r w:rsidR="00194A9E">
        <w:rPr>
          <w:rFonts w:ascii="Segoe UI Historic" w:hAnsi="Segoe UI Historic" w:cs="Segoe UI Historic"/>
          <w:sz w:val="24"/>
          <w:szCs w:val="24"/>
        </w:rPr>
        <w:t xml:space="preserve"> assistance of a lawyer is crucial for</w:t>
      </w:r>
      <w:r w:rsidR="00290C1F">
        <w:rPr>
          <w:rFonts w:ascii="Segoe UI Historic" w:hAnsi="Segoe UI Historic" w:cs="Segoe UI Historic"/>
          <w:sz w:val="24"/>
          <w:szCs w:val="24"/>
        </w:rPr>
        <w:t xml:space="preserve"> major</w:t>
      </w:r>
      <w:r w:rsidR="00151FE9" w:rsidRPr="00B0274D">
        <w:rPr>
          <w:rFonts w:ascii="Segoe UI Historic" w:hAnsi="Segoe UI Historic" w:cs="Segoe UI Historic"/>
          <w:sz w:val="24"/>
          <w:szCs w:val="24"/>
        </w:rPr>
        <w:t xml:space="preserve"> life events</w:t>
      </w:r>
      <w:r w:rsidR="00194A9E">
        <w:rPr>
          <w:rFonts w:ascii="Segoe UI Historic" w:hAnsi="Segoe UI Historic" w:cs="Segoe UI Historic"/>
          <w:sz w:val="24"/>
          <w:szCs w:val="24"/>
        </w:rPr>
        <w:t>,</w:t>
      </w:r>
      <w:r w:rsidR="00151FE9" w:rsidRPr="00B0274D">
        <w:rPr>
          <w:rFonts w:ascii="Segoe UI Historic" w:hAnsi="Segoe UI Historic" w:cs="Segoe UI Historic"/>
          <w:sz w:val="24"/>
          <w:szCs w:val="24"/>
        </w:rPr>
        <w:t xml:space="preserve"> such as divorce, adoption, purchasing real estate, death, crime, serious accidents, starting a business, and bankruptcy</w:t>
      </w:r>
      <w:r w:rsidR="00194A9E">
        <w:rPr>
          <w:rFonts w:ascii="Segoe UI Historic" w:hAnsi="Segoe UI Historic" w:cs="Segoe UI Historic"/>
          <w:sz w:val="24"/>
          <w:szCs w:val="24"/>
        </w:rPr>
        <w:t>.</w:t>
      </w:r>
    </w:p>
    <w:p w14:paraId="352436E6" w14:textId="0D054E65" w:rsidR="00FB20CC" w:rsidRPr="00B0274D" w:rsidRDefault="00FB20CC">
      <w:pPr>
        <w:rPr>
          <w:rFonts w:ascii="Segoe UI Historic" w:hAnsi="Segoe UI Historic" w:cs="Segoe UI Historic"/>
          <w:sz w:val="24"/>
          <w:szCs w:val="24"/>
        </w:rPr>
      </w:pPr>
      <w:r w:rsidRPr="00B0274D">
        <w:rPr>
          <w:rFonts w:ascii="Segoe UI Historic" w:hAnsi="Segoe UI Historic" w:cs="Segoe UI Historic"/>
          <w:sz w:val="24"/>
          <w:szCs w:val="24"/>
        </w:rPr>
        <w:t xml:space="preserve">According to the U.S. Census Bureau, as of 2020, </w:t>
      </w:r>
      <w:r w:rsidR="00D46960" w:rsidRPr="00B0274D">
        <w:rPr>
          <w:rFonts w:ascii="Segoe UI Historic" w:hAnsi="Segoe UI Historic" w:cs="Segoe UI Historic"/>
          <w:sz w:val="24"/>
          <w:szCs w:val="24"/>
        </w:rPr>
        <w:t xml:space="preserve">a significant portion of our residents - </w:t>
      </w:r>
      <w:r w:rsidRPr="00B0274D">
        <w:rPr>
          <w:rFonts w:ascii="Segoe UI Historic" w:hAnsi="Segoe UI Historic" w:cs="Segoe UI Historic"/>
          <w:sz w:val="24"/>
          <w:szCs w:val="24"/>
        </w:rPr>
        <w:t xml:space="preserve">11.8% </w:t>
      </w:r>
      <w:r w:rsidR="00D46960" w:rsidRPr="00B0274D">
        <w:rPr>
          <w:rFonts w:ascii="Segoe UI Historic" w:hAnsi="Segoe UI Historic" w:cs="Segoe UI Historic"/>
          <w:sz w:val="24"/>
          <w:szCs w:val="24"/>
        </w:rPr>
        <w:t>-</w:t>
      </w:r>
      <w:r w:rsidRPr="00B0274D">
        <w:rPr>
          <w:rFonts w:ascii="Segoe UI Historic" w:hAnsi="Segoe UI Historic" w:cs="Segoe UI Historic"/>
          <w:sz w:val="24"/>
          <w:szCs w:val="24"/>
        </w:rPr>
        <w:t xml:space="preserve"> </w:t>
      </w:r>
      <w:r w:rsidR="00D46960" w:rsidRPr="00B0274D">
        <w:rPr>
          <w:rFonts w:ascii="Segoe UI Historic" w:hAnsi="Segoe UI Historic" w:cs="Segoe UI Historic"/>
          <w:sz w:val="24"/>
          <w:szCs w:val="24"/>
        </w:rPr>
        <w:t>lived</w:t>
      </w:r>
      <w:r w:rsidRPr="00B0274D">
        <w:rPr>
          <w:rFonts w:ascii="Segoe UI Historic" w:hAnsi="Segoe UI Historic" w:cs="Segoe UI Historic"/>
          <w:sz w:val="24"/>
          <w:szCs w:val="24"/>
        </w:rPr>
        <w:t xml:space="preserve"> below the poverty line. These individuals lack the</w:t>
      </w:r>
      <w:r w:rsidR="00D46960" w:rsidRPr="00B0274D">
        <w:rPr>
          <w:rFonts w:ascii="Segoe UI Historic" w:hAnsi="Segoe UI Historic" w:cs="Segoe UI Historic"/>
          <w:sz w:val="24"/>
          <w:szCs w:val="24"/>
        </w:rPr>
        <w:t xml:space="preserve"> financial</w:t>
      </w:r>
      <w:r w:rsidRPr="00B0274D">
        <w:rPr>
          <w:rFonts w:ascii="Segoe UI Historic" w:hAnsi="Segoe UI Historic" w:cs="Segoe UI Historic"/>
          <w:sz w:val="24"/>
          <w:szCs w:val="24"/>
        </w:rPr>
        <w:t xml:space="preserve"> resources to secure legal representation when they encounter legal </w:t>
      </w:r>
      <w:r w:rsidR="00D46960" w:rsidRPr="00B0274D">
        <w:rPr>
          <w:rFonts w:ascii="Segoe UI Historic" w:hAnsi="Segoe UI Historic" w:cs="Segoe UI Historic"/>
          <w:sz w:val="24"/>
          <w:szCs w:val="24"/>
        </w:rPr>
        <w:t>issues</w:t>
      </w:r>
      <w:r w:rsidRPr="00B0274D">
        <w:rPr>
          <w:rFonts w:ascii="Segoe UI Historic" w:hAnsi="Segoe UI Historic" w:cs="Segoe UI Historic"/>
          <w:sz w:val="24"/>
          <w:szCs w:val="24"/>
        </w:rPr>
        <w:t xml:space="preserve">. Pro Bono services help bridge this gap, ensuring everyone has a fair chance in the legal system. </w:t>
      </w:r>
    </w:p>
    <w:p w14:paraId="32D47285" w14:textId="77777777" w:rsidR="00FB20CC" w:rsidRPr="00B0274D" w:rsidRDefault="00FB20CC" w:rsidP="00FB20CC">
      <w:pPr>
        <w:rPr>
          <w:rFonts w:ascii="Segoe UI Historic" w:hAnsi="Segoe UI Historic" w:cs="Segoe UI Historic"/>
          <w:b/>
          <w:bCs/>
          <w:sz w:val="24"/>
          <w:szCs w:val="24"/>
        </w:rPr>
      </w:pPr>
      <w:r w:rsidRPr="00B0274D">
        <w:rPr>
          <w:rFonts w:ascii="Segoe UI Historic" w:hAnsi="Segoe UI Historic" w:cs="Segoe UI Historic"/>
          <w:b/>
          <w:bCs/>
          <w:sz w:val="24"/>
          <w:szCs w:val="24"/>
        </w:rPr>
        <w:t>Defining Pro Bono</w:t>
      </w:r>
    </w:p>
    <w:p w14:paraId="3C7A1716" w14:textId="554B041D" w:rsidR="00FB20CC" w:rsidRPr="00B0274D" w:rsidRDefault="00FB20CC">
      <w:pPr>
        <w:rPr>
          <w:rFonts w:ascii="Segoe UI Historic" w:hAnsi="Segoe UI Historic" w:cs="Segoe UI Historic"/>
          <w:sz w:val="24"/>
          <w:szCs w:val="24"/>
        </w:rPr>
      </w:pPr>
      <w:r w:rsidRPr="00B0274D">
        <w:rPr>
          <w:rFonts w:ascii="Segoe UI Historic" w:hAnsi="Segoe UI Historic" w:cs="Segoe UI Historic"/>
          <w:sz w:val="24"/>
          <w:szCs w:val="24"/>
        </w:rPr>
        <w:t>Pro bono is a Latin phrase meaning “for the public good.” Pro bono work involves legal services provided free of charge</w:t>
      </w:r>
      <w:r w:rsidR="00B7683E">
        <w:rPr>
          <w:rFonts w:ascii="Segoe UI Historic" w:hAnsi="Segoe UI Historic" w:cs="Segoe UI Historic"/>
          <w:sz w:val="24"/>
          <w:szCs w:val="24"/>
        </w:rPr>
        <w:t xml:space="preserve"> or at a reduced fee</w:t>
      </w:r>
      <w:r w:rsidRPr="00B0274D">
        <w:rPr>
          <w:rFonts w:ascii="Segoe UI Historic" w:hAnsi="Segoe UI Historic" w:cs="Segoe UI Historic"/>
          <w:sz w:val="24"/>
          <w:szCs w:val="24"/>
        </w:rPr>
        <w:t xml:space="preserve"> to individuals and organizations in need. It’s the legal profession’s commitment to ensuring access to justice for all, regardless of financial means.</w:t>
      </w:r>
    </w:p>
    <w:p w14:paraId="09F7677D" w14:textId="0FE178DE" w:rsidR="0000401A" w:rsidRPr="00B0274D" w:rsidRDefault="0000401A">
      <w:pPr>
        <w:rPr>
          <w:rFonts w:ascii="Segoe UI Historic" w:hAnsi="Segoe UI Historic" w:cs="Segoe UI Historic"/>
          <w:b/>
          <w:bCs/>
          <w:sz w:val="24"/>
          <w:szCs w:val="24"/>
        </w:rPr>
      </w:pPr>
      <w:r w:rsidRPr="00B0274D">
        <w:rPr>
          <w:rFonts w:ascii="Segoe UI Historic" w:hAnsi="Segoe UI Historic" w:cs="Segoe UI Historic"/>
          <w:b/>
          <w:bCs/>
          <w:sz w:val="24"/>
          <w:szCs w:val="24"/>
        </w:rPr>
        <w:t>Strengthening Communities</w:t>
      </w:r>
    </w:p>
    <w:p w14:paraId="42CC71F4" w14:textId="61EA2AD4" w:rsidR="0000401A" w:rsidRPr="00B0274D" w:rsidRDefault="0000401A">
      <w:pPr>
        <w:rPr>
          <w:rFonts w:ascii="Segoe UI Historic" w:hAnsi="Segoe UI Historic" w:cs="Segoe UI Historic"/>
          <w:sz w:val="24"/>
          <w:szCs w:val="24"/>
        </w:rPr>
      </w:pPr>
      <w:r w:rsidRPr="00B0274D">
        <w:rPr>
          <w:rFonts w:ascii="Segoe UI Historic" w:hAnsi="Segoe UI Historic" w:cs="Segoe UI Historic"/>
          <w:sz w:val="24"/>
          <w:szCs w:val="24"/>
        </w:rPr>
        <w:t>Beyond individual cases, pro bono work has a ripple effect that strengthens communities across Wisconsi</w:t>
      </w:r>
      <w:r w:rsidR="00E92B8F" w:rsidRPr="00B0274D">
        <w:rPr>
          <w:rFonts w:ascii="Segoe UI Historic" w:hAnsi="Segoe UI Historic" w:cs="Segoe UI Historic"/>
          <w:sz w:val="24"/>
          <w:szCs w:val="24"/>
        </w:rPr>
        <w:t xml:space="preserve">n </w:t>
      </w:r>
      <w:r w:rsidRPr="00B0274D">
        <w:rPr>
          <w:rFonts w:ascii="Segoe UI Historic" w:hAnsi="Segoe UI Historic" w:cs="Segoe UI Historic"/>
          <w:sz w:val="24"/>
          <w:szCs w:val="24"/>
        </w:rPr>
        <w:t xml:space="preserve">for families with limited resources.  </w:t>
      </w:r>
      <w:r w:rsidR="00D46960" w:rsidRPr="00B0274D">
        <w:rPr>
          <w:rFonts w:ascii="Segoe UI Historic" w:hAnsi="Segoe UI Historic" w:cs="Segoe UI Historic"/>
          <w:sz w:val="24"/>
          <w:szCs w:val="24"/>
        </w:rPr>
        <w:t>Those who are less fortunate such as c</w:t>
      </w:r>
      <w:r w:rsidRPr="00B0274D">
        <w:rPr>
          <w:rFonts w:ascii="Segoe UI Historic" w:hAnsi="Segoe UI Historic" w:cs="Segoe UI Historic"/>
          <w:sz w:val="24"/>
          <w:szCs w:val="24"/>
        </w:rPr>
        <w:t xml:space="preserve">hildren, domestic and sexual violence survivors, the elderly, homeless, immigrants, people with disabilities, veterans, and workers all benefit from pro bono work completed by lawyers.  </w:t>
      </w:r>
    </w:p>
    <w:p w14:paraId="0CFF3D01" w14:textId="165BC1C9" w:rsidR="0000401A" w:rsidRPr="00B0274D" w:rsidRDefault="0000401A">
      <w:pPr>
        <w:rPr>
          <w:rFonts w:ascii="Segoe UI Historic" w:hAnsi="Segoe UI Historic" w:cs="Segoe UI Historic"/>
          <w:b/>
          <w:bCs/>
          <w:sz w:val="24"/>
          <w:szCs w:val="24"/>
        </w:rPr>
      </w:pPr>
      <w:r w:rsidRPr="00B0274D">
        <w:rPr>
          <w:rFonts w:ascii="Segoe UI Historic" w:hAnsi="Segoe UI Historic" w:cs="Segoe UI Historic"/>
          <w:b/>
          <w:bCs/>
          <w:sz w:val="24"/>
          <w:szCs w:val="24"/>
        </w:rPr>
        <w:t>The Legal Profession’s Commitment</w:t>
      </w:r>
    </w:p>
    <w:p w14:paraId="3AFF461C" w14:textId="77777777" w:rsidR="00194A9E" w:rsidRDefault="0000401A">
      <w:pPr>
        <w:rPr>
          <w:rFonts w:ascii="Segoe UI Historic" w:hAnsi="Segoe UI Historic" w:cs="Segoe UI Historic"/>
          <w:sz w:val="24"/>
          <w:szCs w:val="24"/>
        </w:rPr>
      </w:pPr>
      <w:r w:rsidRPr="00B0274D">
        <w:rPr>
          <w:rFonts w:ascii="Segoe UI Historic" w:hAnsi="Segoe UI Historic" w:cs="Segoe UI Historic"/>
          <w:sz w:val="24"/>
          <w:szCs w:val="24"/>
        </w:rPr>
        <w:t xml:space="preserve">In 2022, 298 Wisconsin lawyers </w:t>
      </w:r>
      <w:r w:rsidR="008402F9" w:rsidRPr="00B0274D">
        <w:rPr>
          <w:rFonts w:ascii="Segoe UI Historic" w:hAnsi="Segoe UI Historic" w:cs="Segoe UI Historic"/>
          <w:sz w:val="24"/>
          <w:szCs w:val="24"/>
        </w:rPr>
        <w:t>voluntarily committed a</w:t>
      </w:r>
      <w:r w:rsidRPr="00B0274D">
        <w:rPr>
          <w:rFonts w:ascii="Segoe UI Historic" w:hAnsi="Segoe UI Historic" w:cs="Segoe UI Historic"/>
          <w:sz w:val="24"/>
          <w:szCs w:val="24"/>
        </w:rPr>
        <w:t xml:space="preserve"> minimum of 50 hours of their time – 14,800 hours in total </w:t>
      </w:r>
      <w:r w:rsidR="008402F9" w:rsidRPr="00B0274D">
        <w:rPr>
          <w:rFonts w:ascii="Segoe UI Historic" w:hAnsi="Segoe UI Historic" w:cs="Segoe UI Historic"/>
          <w:sz w:val="24"/>
          <w:szCs w:val="24"/>
        </w:rPr>
        <w:t>–</w:t>
      </w:r>
      <w:r w:rsidRPr="00B0274D">
        <w:rPr>
          <w:rFonts w:ascii="Segoe UI Historic" w:hAnsi="Segoe UI Historic" w:cs="Segoe UI Historic"/>
          <w:sz w:val="24"/>
          <w:szCs w:val="24"/>
        </w:rPr>
        <w:t xml:space="preserve"> </w:t>
      </w:r>
      <w:r w:rsidR="008402F9" w:rsidRPr="00B0274D">
        <w:rPr>
          <w:rFonts w:ascii="Segoe UI Historic" w:hAnsi="Segoe UI Historic" w:cs="Segoe UI Historic"/>
          <w:sz w:val="24"/>
          <w:szCs w:val="24"/>
        </w:rPr>
        <w:t>to the tune of $3.7 million</w:t>
      </w:r>
      <w:r w:rsidR="00194A9E">
        <w:rPr>
          <w:rFonts w:ascii="Segoe UI Historic" w:hAnsi="Segoe UI Historic" w:cs="Segoe UI Historic"/>
          <w:sz w:val="24"/>
          <w:szCs w:val="24"/>
        </w:rPr>
        <w:t xml:space="preserve"> in value</w:t>
      </w:r>
      <w:r w:rsidR="008402F9" w:rsidRPr="00B0274D">
        <w:rPr>
          <w:rFonts w:ascii="Segoe UI Historic" w:hAnsi="Segoe UI Historic" w:cs="Segoe UI Historic"/>
          <w:sz w:val="24"/>
          <w:szCs w:val="24"/>
        </w:rPr>
        <w:t xml:space="preserve">. </w:t>
      </w:r>
    </w:p>
    <w:p w14:paraId="20BD7D2A" w14:textId="07766040" w:rsidR="0000401A" w:rsidRDefault="008402F9">
      <w:pPr>
        <w:rPr>
          <w:rFonts w:ascii="Segoe UI Historic" w:hAnsi="Segoe UI Historic" w:cs="Segoe UI Historic"/>
          <w:sz w:val="24"/>
          <w:szCs w:val="24"/>
        </w:rPr>
      </w:pPr>
      <w:r w:rsidRPr="00B0274D">
        <w:rPr>
          <w:rFonts w:ascii="Segoe UI Historic" w:hAnsi="Segoe UI Historic" w:cs="Segoe UI Historic"/>
          <w:sz w:val="24"/>
          <w:szCs w:val="24"/>
        </w:rPr>
        <w:t xml:space="preserve">Yet we also know there are unmet legal needs in the Badger State, and we are encouraging lawyers and law students this week </w:t>
      </w:r>
      <w:r w:rsidR="00194A9E" w:rsidRPr="00B0274D">
        <w:rPr>
          <w:rFonts w:ascii="Segoe UI Historic" w:hAnsi="Segoe UI Historic" w:cs="Segoe UI Historic"/>
          <w:sz w:val="24"/>
          <w:szCs w:val="24"/>
        </w:rPr>
        <w:t>–</w:t>
      </w:r>
      <w:r w:rsidR="00194A9E">
        <w:rPr>
          <w:rFonts w:ascii="Segoe UI Historic" w:hAnsi="Segoe UI Historic" w:cs="Segoe UI Historic"/>
          <w:sz w:val="24"/>
          <w:szCs w:val="24"/>
        </w:rPr>
        <w:t xml:space="preserve"> National Pro Bono Week </w:t>
      </w:r>
      <w:r w:rsidR="00194A9E" w:rsidRPr="00B0274D">
        <w:rPr>
          <w:rFonts w:ascii="Segoe UI Historic" w:hAnsi="Segoe UI Historic" w:cs="Segoe UI Historic"/>
          <w:sz w:val="24"/>
          <w:szCs w:val="24"/>
        </w:rPr>
        <w:t>–</w:t>
      </w:r>
      <w:r w:rsidR="00194A9E">
        <w:rPr>
          <w:rFonts w:ascii="Segoe UI Historic" w:hAnsi="Segoe UI Historic" w:cs="Segoe UI Historic"/>
          <w:sz w:val="24"/>
          <w:szCs w:val="24"/>
        </w:rPr>
        <w:t xml:space="preserve"> </w:t>
      </w:r>
      <w:r w:rsidRPr="00B0274D">
        <w:rPr>
          <w:rFonts w:ascii="Segoe UI Historic" w:hAnsi="Segoe UI Historic" w:cs="Segoe UI Historic"/>
          <w:sz w:val="24"/>
          <w:szCs w:val="24"/>
        </w:rPr>
        <w:t xml:space="preserve">to </w:t>
      </w:r>
      <w:r w:rsidRPr="00B0274D">
        <w:rPr>
          <w:rFonts w:ascii="Segoe UI Historic" w:hAnsi="Segoe UI Historic" w:cs="Segoe UI Historic"/>
          <w:sz w:val="24"/>
          <w:szCs w:val="24"/>
        </w:rPr>
        <w:lastRenderedPageBreak/>
        <w:t>volunteer their time.</w:t>
      </w:r>
      <w:r w:rsidR="00B0274D" w:rsidRPr="00B0274D">
        <w:rPr>
          <w:rFonts w:ascii="Segoe UI Historic" w:hAnsi="Segoe UI Historic" w:cs="Segoe UI Historic"/>
          <w:sz w:val="24"/>
          <w:szCs w:val="24"/>
        </w:rPr>
        <w:t xml:space="preserve"> Volunteering</w:t>
      </w:r>
      <w:r w:rsidRPr="00B0274D">
        <w:rPr>
          <w:rFonts w:ascii="Segoe UI Historic" w:hAnsi="Segoe UI Historic" w:cs="Segoe UI Historic"/>
          <w:sz w:val="24"/>
          <w:szCs w:val="24"/>
        </w:rPr>
        <w:t xml:space="preserve"> perpetuates a cycle of generosity and ensures that access to justice is not just a wish, it’s the cornerstone of our legal system.</w:t>
      </w:r>
    </w:p>
    <w:p w14:paraId="0C1E5BAD" w14:textId="2CFF4D4D" w:rsidR="00BB095A" w:rsidRPr="00CC6DCB" w:rsidRDefault="00BB095A">
      <w:pPr>
        <w:rPr>
          <w:rFonts w:ascii="Segoe UI Historic" w:hAnsi="Segoe UI Historic" w:cs="Segoe UI Historic"/>
          <w:b/>
          <w:bCs/>
          <w:sz w:val="24"/>
          <w:szCs w:val="24"/>
        </w:rPr>
      </w:pPr>
      <w:r w:rsidRPr="00CC6DCB">
        <w:rPr>
          <w:rFonts w:ascii="Segoe UI Historic" w:hAnsi="Segoe UI Historic" w:cs="Segoe UI Historic"/>
          <w:b/>
          <w:bCs/>
          <w:sz w:val="24"/>
          <w:szCs w:val="24"/>
        </w:rPr>
        <w:t>Where to Turn</w:t>
      </w:r>
    </w:p>
    <w:p w14:paraId="52126B3F" w14:textId="2821D628" w:rsidR="00BB095A" w:rsidRDefault="00BB095A">
      <w:pPr>
        <w:rPr>
          <w:rFonts w:ascii="Segoe UI Historic" w:hAnsi="Segoe UI Historic" w:cs="Segoe UI Historic"/>
          <w:sz w:val="24"/>
          <w:szCs w:val="24"/>
        </w:rPr>
      </w:pPr>
      <w:r>
        <w:rPr>
          <w:rFonts w:ascii="Segoe UI Historic" w:hAnsi="Segoe UI Historic" w:cs="Segoe UI Historic"/>
          <w:sz w:val="24"/>
          <w:szCs w:val="24"/>
        </w:rPr>
        <w:t>If you need legal assistance</w:t>
      </w:r>
      <w:r w:rsidR="00672A33">
        <w:rPr>
          <w:rFonts w:ascii="Segoe UI Historic" w:hAnsi="Segoe UI Historic" w:cs="Segoe UI Historic"/>
          <w:sz w:val="24"/>
          <w:szCs w:val="24"/>
        </w:rPr>
        <w:t xml:space="preserve"> and you meet income qualifications</w:t>
      </w:r>
      <w:r>
        <w:rPr>
          <w:rFonts w:ascii="Segoe UI Historic" w:hAnsi="Segoe UI Historic" w:cs="Segoe UI Historic"/>
          <w:sz w:val="24"/>
          <w:szCs w:val="24"/>
        </w:rPr>
        <w:t xml:space="preserve">, there are </w:t>
      </w:r>
      <w:proofErr w:type="gramStart"/>
      <w:r>
        <w:rPr>
          <w:rFonts w:ascii="Segoe UI Historic" w:hAnsi="Segoe UI Historic" w:cs="Segoe UI Historic"/>
          <w:sz w:val="24"/>
          <w:szCs w:val="24"/>
        </w:rPr>
        <w:t>a number of</w:t>
      </w:r>
      <w:proofErr w:type="gramEnd"/>
      <w:r>
        <w:rPr>
          <w:rFonts w:ascii="Segoe UI Historic" w:hAnsi="Segoe UI Historic" w:cs="Segoe UI Historic"/>
          <w:sz w:val="24"/>
          <w:szCs w:val="24"/>
        </w:rPr>
        <w:t xml:space="preserve"> resources </w:t>
      </w:r>
      <w:r w:rsidR="00672A33">
        <w:rPr>
          <w:rFonts w:ascii="Segoe UI Historic" w:hAnsi="Segoe UI Historic" w:cs="Segoe UI Historic"/>
          <w:sz w:val="24"/>
          <w:szCs w:val="24"/>
        </w:rPr>
        <w:t>available to you:</w:t>
      </w:r>
      <w:r>
        <w:rPr>
          <w:rFonts w:ascii="Segoe UI Historic" w:hAnsi="Segoe UI Historic" w:cs="Segoe UI Historic"/>
          <w:sz w:val="24"/>
          <w:szCs w:val="24"/>
        </w:rPr>
        <w:t xml:space="preserve"> </w:t>
      </w:r>
    </w:p>
    <w:p w14:paraId="5AE09F98" w14:textId="27340921" w:rsidR="00194A9E" w:rsidRDefault="00672A33" w:rsidP="00672A33">
      <w:pPr>
        <w:pStyle w:val="ListParagraph"/>
        <w:numPr>
          <w:ilvl w:val="0"/>
          <w:numId w:val="1"/>
        </w:numPr>
        <w:rPr>
          <w:rFonts w:ascii="Segoe UI Historic" w:hAnsi="Segoe UI Historic" w:cs="Segoe UI Historic"/>
          <w:sz w:val="24"/>
          <w:szCs w:val="24"/>
        </w:rPr>
      </w:pPr>
      <w:r w:rsidRPr="00672A33">
        <w:rPr>
          <w:rFonts w:ascii="Segoe UI Historic" w:hAnsi="Segoe UI Historic" w:cs="Segoe UI Historic"/>
          <w:sz w:val="24"/>
          <w:szCs w:val="24"/>
        </w:rPr>
        <w:t xml:space="preserve">The </w:t>
      </w:r>
      <w:hyperlink r:id="rId5" w:history="1">
        <w:r w:rsidRPr="00672A33">
          <w:rPr>
            <w:rStyle w:val="Hyperlink"/>
            <w:rFonts w:ascii="Segoe UI Historic" w:hAnsi="Segoe UI Historic" w:cs="Segoe UI Historic"/>
            <w:sz w:val="24"/>
            <w:szCs w:val="24"/>
          </w:rPr>
          <w:t>State Bar of Wisconsin</w:t>
        </w:r>
      </w:hyperlink>
      <w:r w:rsidRPr="00672A33">
        <w:rPr>
          <w:rFonts w:ascii="Segoe UI Historic" w:hAnsi="Segoe UI Historic" w:cs="Segoe UI Historic"/>
          <w:sz w:val="24"/>
          <w:szCs w:val="24"/>
        </w:rPr>
        <w:t xml:space="preserve"> offers a number of free and reduced fee legal services.</w:t>
      </w:r>
    </w:p>
    <w:p w14:paraId="38BD3A93" w14:textId="4969E4D3" w:rsidR="00BB095A" w:rsidRPr="00194A9E" w:rsidRDefault="00000000" w:rsidP="00194A9E">
      <w:pPr>
        <w:pStyle w:val="ListParagraph"/>
        <w:numPr>
          <w:ilvl w:val="0"/>
          <w:numId w:val="1"/>
        </w:numPr>
        <w:rPr>
          <w:rFonts w:ascii="Segoe UI Historic" w:hAnsi="Segoe UI Historic" w:cs="Segoe UI Historic"/>
          <w:sz w:val="24"/>
          <w:szCs w:val="24"/>
        </w:rPr>
      </w:pPr>
      <w:hyperlink r:id="rId6" w:history="1">
        <w:r w:rsidR="00194A9E" w:rsidRPr="00672A33">
          <w:rPr>
            <w:rStyle w:val="Hyperlink"/>
            <w:rFonts w:ascii="Segoe UI Historic" w:hAnsi="Segoe UI Historic" w:cs="Segoe UI Historic"/>
            <w:sz w:val="24"/>
            <w:szCs w:val="24"/>
          </w:rPr>
          <w:t>Wisconsin Free Legal Answers</w:t>
        </w:r>
      </w:hyperlink>
      <w:r w:rsidR="00194A9E" w:rsidRPr="00672A33">
        <w:rPr>
          <w:rFonts w:ascii="Segoe UI Historic" w:hAnsi="Segoe UI Historic" w:cs="Segoe UI Historic"/>
          <w:sz w:val="24"/>
          <w:szCs w:val="24"/>
        </w:rPr>
        <w:t xml:space="preserve"> is a virtual legal advice clinic for civil (noncriminal) legal questions at no cost. </w:t>
      </w:r>
      <w:r w:rsidR="00672A33" w:rsidRPr="00194A9E">
        <w:rPr>
          <w:rFonts w:ascii="Segoe UI Historic" w:hAnsi="Segoe UI Historic" w:cs="Segoe UI Historic"/>
          <w:sz w:val="24"/>
          <w:szCs w:val="24"/>
        </w:rPr>
        <w:t xml:space="preserve"> </w:t>
      </w:r>
    </w:p>
    <w:p w14:paraId="6C73C27C" w14:textId="0AF11BFE" w:rsidR="00194A9E" w:rsidRDefault="00194A9E" w:rsidP="00194A9E">
      <w:pPr>
        <w:pStyle w:val="ListParagraph"/>
        <w:numPr>
          <w:ilvl w:val="0"/>
          <w:numId w:val="1"/>
        </w:numPr>
        <w:rPr>
          <w:rFonts w:ascii="Segoe UI Historic" w:hAnsi="Segoe UI Historic" w:cs="Segoe UI Historic"/>
          <w:sz w:val="24"/>
          <w:szCs w:val="24"/>
        </w:rPr>
      </w:pPr>
      <w:r w:rsidRPr="00672A33">
        <w:rPr>
          <w:rFonts w:ascii="Segoe UI Historic" w:hAnsi="Segoe UI Historic" w:cs="Segoe UI Historic"/>
          <w:sz w:val="24"/>
          <w:szCs w:val="24"/>
        </w:rPr>
        <w:t xml:space="preserve">The </w:t>
      </w:r>
      <w:hyperlink r:id="rId7" w:history="1">
        <w:r w:rsidRPr="00672A33">
          <w:rPr>
            <w:rStyle w:val="Hyperlink"/>
            <w:rFonts w:ascii="Segoe UI Historic" w:hAnsi="Segoe UI Historic" w:cs="Segoe UI Historic"/>
            <w:sz w:val="24"/>
            <w:szCs w:val="24"/>
          </w:rPr>
          <w:t>Wisconsin State Law Library</w:t>
        </w:r>
      </w:hyperlink>
      <w:r w:rsidRPr="00672A33">
        <w:rPr>
          <w:rFonts w:ascii="Segoe UI Historic" w:hAnsi="Segoe UI Historic" w:cs="Segoe UI Historic"/>
          <w:sz w:val="24"/>
          <w:szCs w:val="24"/>
        </w:rPr>
        <w:t xml:space="preserve"> offers an extensive listing of legal resources by county. </w:t>
      </w:r>
    </w:p>
    <w:p w14:paraId="40FDA17B" w14:textId="5E5C8A14" w:rsidR="00913235" w:rsidRPr="00BB095A" w:rsidRDefault="00913235">
      <w:pPr>
        <w:rPr>
          <w:rFonts w:ascii="Segoe UI Historic" w:hAnsi="Segoe UI Historic" w:cs="Segoe UI Historic"/>
          <w:b/>
          <w:bCs/>
          <w:sz w:val="24"/>
          <w:szCs w:val="24"/>
        </w:rPr>
      </w:pPr>
      <w:r w:rsidRPr="00BB095A">
        <w:rPr>
          <w:rFonts w:ascii="Segoe UI Historic" w:hAnsi="Segoe UI Historic" w:cs="Segoe UI Historic"/>
          <w:b/>
          <w:bCs/>
          <w:sz w:val="24"/>
          <w:szCs w:val="24"/>
        </w:rPr>
        <w:t>Conclusion</w:t>
      </w:r>
    </w:p>
    <w:p w14:paraId="00EAFE3B" w14:textId="42DC9A1E" w:rsidR="00CC6DCB" w:rsidRDefault="00D74D1A">
      <w:pPr>
        <w:rPr>
          <w:rFonts w:ascii="Segoe UI Historic" w:hAnsi="Segoe UI Historic" w:cs="Segoe UI Historic"/>
          <w:sz w:val="24"/>
          <w:szCs w:val="24"/>
        </w:rPr>
      </w:pPr>
      <w:r>
        <w:rPr>
          <w:rFonts w:ascii="Segoe UI Historic" w:hAnsi="Segoe UI Historic" w:cs="Segoe UI Historic"/>
          <w:sz w:val="24"/>
          <w:szCs w:val="24"/>
        </w:rPr>
        <w:t>Lawyer jokes</w:t>
      </w:r>
      <w:r w:rsidR="00CC6DCB">
        <w:rPr>
          <w:rFonts w:ascii="Segoe UI Historic" w:hAnsi="Segoe UI Historic" w:cs="Segoe UI Historic"/>
          <w:sz w:val="24"/>
          <w:szCs w:val="24"/>
        </w:rPr>
        <w:t xml:space="preserve"> may evoke laughter, but the role of lawyers in our lives is no laughing matter. When life-altering events require legal expertise, we depend on lawyers to guide us through complex and challenging situations. Pro Bono work bridges the gap and ensures that every person in our diverse community has a fair shot in the legal system. </w:t>
      </w:r>
    </w:p>
    <w:p w14:paraId="2A987534" w14:textId="7DF82162" w:rsidR="00913235" w:rsidRDefault="00315DC7">
      <w:pPr>
        <w:rPr>
          <w:rFonts w:ascii="Segoe UI Historic" w:hAnsi="Segoe UI Historic" w:cs="Segoe UI Historic"/>
          <w:sz w:val="24"/>
          <w:szCs w:val="24"/>
        </w:rPr>
      </w:pPr>
      <w:r>
        <w:rPr>
          <w:rFonts w:ascii="Segoe UI Historic" w:hAnsi="Segoe UI Historic" w:cs="Segoe UI Historic"/>
          <w:sz w:val="24"/>
          <w:szCs w:val="24"/>
        </w:rPr>
        <w:t xml:space="preserve">During </w:t>
      </w:r>
      <w:r w:rsidR="00913235">
        <w:rPr>
          <w:rFonts w:ascii="Segoe UI Historic" w:hAnsi="Segoe UI Historic" w:cs="Segoe UI Historic"/>
          <w:sz w:val="24"/>
          <w:szCs w:val="24"/>
        </w:rPr>
        <w:t>Pro Bono Week</w:t>
      </w:r>
      <w:r>
        <w:rPr>
          <w:rFonts w:ascii="Segoe UI Historic" w:hAnsi="Segoe UI Historic" w:cs="Segoe UI Historic"/>
          <w:sz w:val="24"/>
          <w:szCs w:val="24"/>
        </w:rPr>
        <w:t xml:space="preserve">, </w:t>
      </w:r>
      <w:r w:rsidR="00913235">
        <w:rPr>
          <w:rFonts w:ascii="Segoe UI Historic" w:hAnsi="Segoe UI Historic" w:cs="Segoe UI Historic"/>
          <w:sz w:val="24"/>
          <w:szCs w:val="24"/>
        </w:rPr>
        <w:t>Oct. 22-28</w:t>
      </w:r>
      <w:r>
        <w:rPr>
          <w:rFonts w:ascii="Segoe UI Historic" w:hAnsi="Segoe UI Historic" w:cs="Segoe UI Historic"/>
          <w:sz w:val="24"/>
          <w:szCs w:val="24"/>
        </w:rPr>
        <w:t xml:space="preserve">, let’s recognize and thank lawyers who champion pro bono work to ensure justice for all. </w:t>
      </w:r>
    </w:p>
    <w:p w14:paraId="2EB41B94" w14:textId="77777777" w:rsidR="00D74D1A" w:rsidRPr="002E38ED" w:rsidRDefault="00D74D1A" w:rsidP="00D74D1A">
      <w:pPr>
        <w:shd w:val="clear" w:color="auto" w:fill="FCFCFC"/>
        <w:spacing w:after="0" w:line="240" w:lineRule="auto"/>
        <w:rPr>
          <w:rFonts w:ascii="Segoe UI Historic" w:eastAsia="Times New Roman" w:hAnsi="Segoe UI Historic" w:cs="Segoe UI Historic"/>
          <w:i/>
          <w:iCs/>
          <w:kern w:val="0"/>
          <w:sz w:val="24"/>
          <w:szCs w:val="24"/>
          <w14:ligatures w14:val="none"/>
        </w:rPr>
      </w:pPr>
      <w:r w:rsidRPr="002E38ED">
        <w:rPr>
          <w:rFonts w:ascii="Segoe UI Historic" w:eastAsia="Times New Roman" w:hAnsi="Segoe UI Historic" w:cs="Segoe UI Historic"/>
          <w:i/>
          <w:iCs/>
          <w:kern w:val="0"/>
          <w:sz w:val="24"/>
          <w:szCs w:val="24"/>
          <w14:ligatures w14:val="none"/>
        </w:rPr>
        <w:t>Dean R. Dietrich is president of the State Bar of Wisconsin. He is with the law firm of Weld Riley S.C., Wausau.</w:t>
      </w:r>
    </w:p>
    <w:p w14:paraId="3B831472" w14:textId="77777777" w:rsidR="00D74D1A" w:rsidRDefault="00D74D1A">
      <w:pPr>
        <w:rPr>
          <w:rFonts w:ascii="Segoe UI Historic" w:hAnsi="Segoe UI Historic" w:cs="Segoe UI Historic"/>
          <w:sz w:val="24"/>
          <w:szCs w:val="24"/>
        </w:rPr>
      </w:pPr>
    </w:p>
    <w:p w14:paraId="53AE2D7B" w14:textId="77777777" w:rsidR="00D74D1A" w:rsidRDefault="00D74D1A">
      <w:pPr>
        <w:rPr>
          <w:rFonts w:ascii="Segoe UI Historic" w:hAnsi="Segoe UI Historic" w:cs="Segoe UI Historic"/>
          <w:sz w:val="24"/>
          <w:szCs w:val="24"/>
        </w:rPr>
      </w:pPr>
    </w:p>
    <w:p w14:paraId="793C56EF" w14:textId="77777777" w:rsidR="00D74D1A" w:rsidRDefault="00D74D1A">
      <w:pPr>
        <w:rPr>
          <w:rFonts w:ascii="Segoe UI Historic" w:hAnsi="Segoe UI Historic" w:cs="Segoe UI Historic"/>
          <w:sz w:val="24"/>
          <w:szCs w:val="24"/>
        </w:rPr>
      </w:pPr>
    </w:p>
    <w:p w14:paraId="34593B99" w14:textId="77777777" w:rsidR="003E2F35" w:rsidRDefault="003E2F35"/>
    <w:p w14:paraId="575ADD7A" w14:textId="77777777" w:rsidR="008402F9" w:rsidRDefault="008402F9"/>
    <w:p w14:paraId="220E9FA8" w14:textId="77777777" w:rsidR="008402F9" w:rsidRDefault="008402F9"/>
    <w:p w14:paraId="7367BFB4" w14:textId="77777777" w:rsidR="00FB20CC" w:rsidRDefault="00FB20CC"/>
    <w:p w14:paraId="1B50D967" w14:textId="77777777" w:rsidR="00FB20CC" w:rsidRDefault="00FB20CC"/>
    <w:sectPr w:rsidR="00FB2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D593F"/>
    <w:multiLevelType w:val="hybridMultilevel"/>
    <w:tmpl w:val="3384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58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CC"/>
    <w:rsid w:val="0000401A"/>
    <w:rsid w:val="00151FE9"/>
    <w:rsid w:val="00194A9E"/>
    <w:rsid w:val="00290C1F"/>
    <w:rsid w:val="00315DC7"/>
    <w:rsid w:val="003E2F35"/>
    <w:rsid w:val="00587BC5"/>
    <w:rsid w:val="00672A33"/>
    <w:rsid w:val="0067696F"/>
    <w:rsid w:val="006A1E1F"/>
    <w:rsid w:val="008402F9"/>
    <w:rsid w:val="00913235"/>
    <w:rsid w:val="00A60475"/>
    <w:rsid w:val="00A920E4"/>
    <w:rsid w:val="00B0274D"/>
    <w:rsid w:val="00B44C2B"/>
    <w:rsid w:val="00B7683E"/>
    <w:rsid w:val="00BB095A"/>
    <w:rsid w:val="00CC6DCB"/>
    <w:rsid w:val="00CE3E46"/>
    <w:rsid w:val="00D017BA"/>
    <w:rsid w:val="00D174C6"/>
    <w:rsid w:val="00D46960"/>
    <w:rsid w:val="00D74D1A"/>
    <w:rsid w:val="00D862B5"/>
    <w:rsid w:val="00E92B8F"/>
    <w:rsid w:val="00FB20CC"/>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10875"/>
  <w15:chartTrackingRefBased/>
  <w15:docId w15:val="{62ACD6AE-E728-4F56-9864-A1DC8CEA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95A"/>
    <w:rPr>
      <w:color w:val="0563C1" w:themeColor="hyperlink"/>
      <w:u w:val="single"/>
    </w:rPr>
  </w:style>
  <w:style w:type="character" w:styleId="UnresolvedMention">
    <w:name w:val="Unresolved Mention"/>
    <w:basedOn w:val="DefaultParagraphFont"/>
    <w:uiPriority w:val="99"/>
    <w:semiHidden/>
    <w:unhideWhenUsed/>
    <w:rsid w:val="00BB095A"/>
    <w:rPr>
      <w:color w:val="605E5C"/>
      <w:shd w:val="clear" w:color="auto" w:fill="E1DFDD"/>
    </w:rPr>
  </w:style>
  <w:style w:type="paragraph" w:styleId="ListParagraph">
    <w:name w:val="List Paragraph"/>
    <w:basedOn w:val="Normal"/>
    <w:uiPriority w:val="34"/>
    <w:qFormat/>
    <w:rsid w:val="0067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net.wisbar.org\shares\Depts\Comm\Comm\Public%20Relations\AAAMedia\2023%20Media\2023%20Guest%20Editorial\wilawlibrary.gov\topics\ass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et.wisbar.org\shares\Depts\Comm\Comm\Public%20Relations\AAAMedia\2023%20Media\2023%20Guest%20Editorial\wi.freelegalanswers.org" TargetMode="External"/><Relationship Id="rId5" Type="http://schemas.openxmlformats.org/officeDocument/2006/relationships/hyperlink" Target="file:///\\net.wisbar.org\shares\Depts\Comm\Comm\Public%20Relations\AAAMedia\2023%20Media\2023%20Guest%20Editorial\wisbar.org\forPublic\INeedaLawyer\Pages\Reduced-Fee-Service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Julia Hunter</cp:lastModifiedBy>
  <cp:revision>2</cp:revision>
  <dcterms:created xsi:type="dcterms:W3CDTF">2023-10-13T21:40:00Z</dcterms:created>
  <dcterms:modified xsi:type="dcterms:W3CDTF">2023-10-13T21:40:00Z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5a6f015640571048ce12abaf7c0e1d1811898270d9308c0678e4e039a8992c5b</vt:lpwstr>
  </property>
</Properties>
</file>