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120565" w:rsidRDefault="004658A4">
      <w:pPr>
        <w:rPr>
          <w:rFonts w:cstheme="minorHAnsi"/>
          <w:b/>
          <w:bCs/>
        </w:rPr>
      </w:pPr>
    </w:p>
    <w:p w14:paraId="6D92D9EA" w14:textId="3CC9158B" w:rsidR="000C7F35" w:rsidRPr="00DA47E5" w:rsidRDefault="00894E81" w:rsidP="000C7F35">
      <w:pPr>
        <w:rPr>
          <w:rFonts w:eastAsia="Times New Roman" w:cstheme="minorHAnsi"/>
          <w:b/>
          <w:bCs/>
          <w:color w:val="000000"/>
        </w:rPr>
      </w:pPr>
      <w:r>
        <w:rPr>
          <w:rFonts w:cstheme="minorHAnsi"/>
          <w:b/>
          <w:bCs/>
        </w:rPr>
        <w:t xml:space="preserve">Haley, </w:t>
      </w:r>
      <w:proofErr w:type="spellStart"/>
      <w:r>
        <w:rPr>
          <w:rFonts w:cstheme="minorHAnsi"/>
          <w:b/>
          <w:bCs/>
        </w:rPr>
        <w:t>Desantis</w:t>
      </w:r>
      <w:proofErr w:type="spellEnd"/>
      <w:r>
        <w:rPr>
          <w:rFonts w:cstheme="minorHAnsi"/>
          <w:b/>
          <w:bCs/>
        </w:rPr>
        <w:t xml:space="preserve"> raise more than Trump in Wisconsin over first half of ‘</w:t>
      </w:r>
      <w:proofErr w:type="gramStart"/>
      <w:r>
        <w:rPr>
          <w:rFonts w:cstheme="minorHAnsi"/>
          <w:b/>
          <w:bCs/>
        </w:rPr>
        <w:t>23</w:t>
      </w:r>
      <w:proofErr w:type="gramEnd"/>
    </w:p>
    <w:p w14:paraId="6955253E" w14:textId="465CAA10" w:rsidR="00C72A24" w:rsidRDefault="00D25D7C" w:rsidP="009B0B16">
      <w:r>
        <w:rPr>
          <w:rFonts w:ascii="Calibri" w:hAnsi="Calibri" w:cs="Calibri"/>
          <w:color w:val="212121"/>
          <w:sz w:val="22"/>
          <w:szCs w:val="22"/>
        </w:rPr>
        <w:t>By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WisPolitics.com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t>Wisconsin's sprawling university system is under a lot of stress.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A few years ago we saw the merging of two-year campuses into regional schools.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And now we're seeing the shrinking of some of those regional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institutions due to enrollment declines, a drop in state aid and other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financial challenges.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At least four schools have recently announced moves to address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structural deficits, including consideration of layoffs and furloughs: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--UW-Platteville, which has a projected $9.7 million deficit.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--UW-Parkside, which has a deficit expected to reach at least $4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million by the end of the fiscal year.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--UW-Oshkosh, which announced it will lay off more than 200 of about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1,460 employees to address an $18 million deficit.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--And of course, the former two-year campus at Richland Center that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was folded into UW-Platteville, has ceased in-person instruction to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cut costs.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Some policymakers think the System is too big. Formed in the 1970s, it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lists 13 universities across 26 campuses and a statewide extension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 xml:space="preserve">network with offices in every county. That's in addition to </w:t>
      </w:r>
      <w:proofErr w:type="gramStart"/>
      <w:r w:rsidR="009B0B16">
        <w:rPr>
          <w:rFonts w:ascii="Calibri" w:hAnsi="Calibri" w:cs="Calibri"/>
          <w:color w:val="212121"/>
          <w:sz w:val="22"/>
          <w:szCs w:val="22"/>
        </w:rPr>
        <w:t>all of</w:t>
      </w:r>
      <w:proofErr w:type="gramEnd"/>
      <w:r w:rsidR="009B0B16">
        <w:rPr>
          <w:rFonts w:ascii="Calibri" w:hAnsi="Calibri" w:cs="Calibri"/>
          <w:color w:val="212121"/>
          <w:sz w:val="22"/>
          <w:szCs w:val="22"/>
        </w:rPr>
        <w:t xml:space="preserve"> the</w:t>
      </w:r>
      <w:r w:rsidR="009B0B16">
        <w:rPr>
          <w:rFonts w:ascii="Calibri" w:hAnsi="Calibri" w:cs="Calibri"/>
          <w:color w:val="212121"/>
          <w:sz w:val="22"/>
          <w:szCs w:val="22"/>
        </w:rPr>
        <w:br/>
        <w:t>tech colleges around the state. Some of those are right next door to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the System schools.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UW System President Jay Rothman in a statement said the announcements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from UW-Platteville and UW-Parkside are “disappointing and unfortunate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– yet not unexpected.”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“Our universities are facing demographic, political and economic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realities that require hard, though necessary decisions. These actions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we are forced to take represent missed opportunities for our students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and families but are necessary given our circumstances,” Rothman said.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Dem</w:t>
      </w:r>
      <w:r w:rsidR="00C254D6">
        <w:rPr>
          <w:rFonts w:ascii="Calibri" w:hAnsi="Calibri" w:cs="Calibri"/>
          <w:color w:val="212121"/>
          <w:sz w:val="22"/>
          <w:szCs w:val="22"/>
        </w:rPr>
        <w:t>ocrat</w:t>
      </w:r>
      <w:r w:rsidR="009B0B16">
        <w:rPr>
          <w:rFonts w:ascii="Calibri" w:hAnsi="Calibri" w:cs="Calibri"/>
          <w:color w:val="212121"/>
          <w:sz w:val="22"/>
          <w:szCs w:val="22"/>
        </w:rPr>
        <w:t xml:space="preserve"> Gov. Tony Evers had proposed a $305 million increase in state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funding to the UW System in his 2023-25 budget, but the GOP-controlled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state Legislature rejected that move. Instead, it cut state funding by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$32 million as Republicans, most notably Assembly Speaker Robin Vos,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 xml:space="preserve">criticized its diversity, </w:t>
      </w:r>
      <w:r w:rsidR="00C254D6">
        <w:rPr>
          <w:rFonts w:ascii="Calibri" w:hAnsi="Calibri" w:cs="Calibri"/>
          <w:color w:val="212121"/>
          <w:sz w:val="22"/>
          <w:szCs w:val="22"/>
        </w:rPr>
        <w:t>equity,</w:t>
      </w:r>
      <w:r w:rsidR="009B0B16">
        <w:rPr>
          <w:rFonts w:ascii="Calibri" w:hAnsi="Calibri" w:cs="Calibri"/>
          <w:color w:val="212121"/>
          <w:sz w:val="22"/>
          <w:szCs w:val="22"/>
        </w:rPr>
        <w:t xml:space="preserve"> and inclusion efforts as wasteful,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leftist indoctrination. The System could earn that money back if it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comes up with a plan to use it for workforce development purposes.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Dem</w:t>
      </w:r>
      <w:r w:rsidR="00C254D6">
        <w:rPr>
          <w:rFonts w:ascii="Calibri" w:hAnsi="Calibri" w:cs="Calibri"/>
          <w:color w:val="212121"/>
          <w:sz w:val="22"/>
          <w:szCs w:val="22"/>
        </w:rPr>
        <w:t>ocrat</w:t>
      </w:r>
      <w:r w:rsidR="009B0B16">
        <w:rPr>
          <w:rFonts w:ascii="Calibri" w:hAnsi="Calibri" w:cs="Calibri"/>
          <w:color w:val="212121"/>
          <w:sz w:val="22"/>
          <w:szCs w:val="22"/>
        </w:rPr>
        <w:t>s focused on the funding cut in their response to the campus moves.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Assembly Minority Leader Greta Neubauer urged Republicans to use a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special session called by Evers next month to address the budget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shortfalls, as well as child care costs and paid family leave.</w:t>
      </w:r>
      <w:r w:rsidR="009B0B16">
        <w:rPr>
          <w:rFonts w:ascii="Calibri" w:hAnsi="Calibri" w:cs="Calibri"/>
          <w:color w:val="212121"/>
          <w:sz w:val="22"/>
          <w:szCs w:val="22"/>
        </w:rPr>
        <w:br/>
        <w:t>Republicans have quickly gaveled in and out of previous special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sessions.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“Our community members are face-to-face with furloughs and spending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 xml:space="preserve">cuts. There are livelihoods on </w:t>
      </w:r>
      <w:r w:rsidR="009B0B16">
        <w:rPr>
          <w:rFonts w:ascii="Calibri" w:hAnsi="Calibri" w:cs="Calibri"/>
          <w:color w:val="212121"/>
          <w:sz w:val="22"/>
          <w:szCs w:val="22"/>
        </w:rPr>
        <w:lastRenderedPageBreak/>
        <w:t>the line across the UW System,” the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Racine Dem</w:t>
      </w:r>
      <w:r w:rsidR="00C254D6">
        <w:rPr>
          <w:rFonts w:ascii="Calibri" w:hAnsi="Calibri" w:cs="Calibri"/>
          <w:color w:val="212121"/>
          <w:sz w:val="22"/>
          <w:szCs w:val="22"/>
        </w:rPr>
        <w:t>ocrat</w:t>
      </w:r>
      <w:r w:rsidR="009B0B16">
        <w:rPr>
          <w:rFonts w:ascii="Calibri" w:hAnsi="Calibri" w:cs="Calibri"/>
          <w:color w:val="212121"/>
          <w:sz w:val="22"/>
          <w:szCs w:val="22"/>
        </w:rPr>
        <w:t xml:space="preserve"> said. “Inaction on September 20th is unacceptable, and I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hope my Republican colleagues see the gravity of this situation.”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UW-Parkside Interim Chancellor Scott Menke told employees the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administration needs to consider all options to conserve resources.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“While our preliminary estimate for freshman and transfer enrollment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looks promising for the new school year, it will likely take more than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a year to recover from our current shortfall,” Menke said.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Last fall, 3,966 students enrolled at UW-Parkside compared to 6,485 at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UW-Platteville. Overall, 160,782 students enrolled in UW System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schools. UW-Parkside had 525 total employees in fall 2022, according</w:t>
      </w:r>
      <w:r w:rsidR="009B0B16">
        <w:rPr>
          <w:rFonts w:ascii="Calibri" w:hAnsi="Calibri" w:cs="Calibri"/>
          <w:color w:val="212121"/>
          <w:sz w:val="22"/>
          <w:szCs w:val="22"/>
        </w:rPr>
        <w:br/>
        <w:t>to UW System data, while UW-Platteville had 915 employees.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Menke cited challenges such as declining enrollment, reduced state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support, the former tuition freeze and inflation. He said the school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is considering using up to $1 million of its unused balances to cover</w:t>
      </w:r>
      <w:r w:rsidR="009B0B16">
        <w:rPr>
          <w:rFonts w:ascii="Calibri" w:hAnsi="Calibri" w:cs="Calibri"/>
          <w:color w:val="212121"/>
          <w:sz w:val="22"/>
          <w:szCs w:val="22"/>
        </w:rPr>
        <w:br/>
        <w:t>a portion of the deficit and reducing department budgets and spending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across the campus by 10 percent.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Other changes include only filling positions identified as “critical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need” areas, pausing all new initiatives, and campuswide furloughs.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Menke said Parkside may make other changes as well if needed,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including layoffs, consolidating and restructuring departments and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creating incentives for early retirement.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 xml:space="preserve">Meanwhile, UW-Platteville Chancellor Tammy </w:t>
      </w:r>
      <w:proofErr w:type="spellStart"/>
      <w:r w:rsidR="009B0B16">
        <w:rPr>
          <w:rFonts w:ascii="Calibri" w:hAnsi="Calibri" w:cs="Calibri"/>
          <w:color w:val="212121"/>
          <w:sz w:val="22"/>
          <w:szCs w:val="22"/>
        </w:rPr>
        <w:t>Evetovich</w:t>
      </w:r>
      <w:proofErr w:type="spellEnd"/>
      <w:r w:rsidR="009B0B16">
        <w:rPr>
          <w:rFonts w:ascii="Calibri" w:hAnsi="Calibri" w:cs="Calibri"/>
          <w:color w:val="212121"/>
          <w:sz w:val="22"/>
          <w:szCs w:val="22"/>
        </w:rPr>
        <w:t xml:space="preserve"> said the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university is weighing implementing one-time budget retractions, along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with furloughs and staff reductions.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“While implementing the strategies before us will not be easy, we need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to position ourselves for long-term financial stability and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 xml:space="preserve">prosperity,” </w:t>
      </w:r>
      <w:proofErr w:type="spellStart"/>
      <w:r w:rsidR="009B0B16">
        <w:rPr>
          <w:rFonts w:ascii="Calibri" w:hAnsi="Calibri" w:cs="Calibri"/>
          <w:color w:val="212121"/>
          <w:sz w:val="22"/>
          <w:szCs w:val="22"/>
        </w:rPr>
        <w:t>Evetovich</w:t>
      </w:r>
      <w:proofErr w:type="spellEnd"/>
      <w:r w:rsidR="009B0B16">
        <w:rPr>
          <w:rFonts w:ascii="Calibri" w:hAnsi="Calibri" w:cs="Calibri"/>
          <w:color w:val="212121"/>
          <w:sz w:val="22"/>
          <w:szCs w:val="22"/>
        </w:rPr>
        <w:t xml:space="preserve"> said.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Prof</w:t>
      </w:r>
      <w:r w:rsidR="00C254D6">
        <w:rPr>
          <w:rFonts w:ascii="Calibri" w:hAnsi="Calibri" w:cs="Calibri"/>
          <w:color w:val="212121"/>
          <w:sz w:val="22"/>
          <w:szCs w:val="22"/>
        </w:rPr>
        <w:t>essor</w:t>
      </w:r>
      <w:r w:rsidR="009B0B16">
        <w:rPr>
          <w:rFonts w:ascii="Calibri" w:hAnsi="Calibri" w:cs="Calibri"/>
          <w:color w:val="212121"/>
          <w:sz w:val="22"/>
          <w:szCs w:val="22"/>
        </w:rPr>
        <w:t xml:space="preserve"> Terry Warfield, a member of UW-Madison PROFS’s Steering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 xml:space="preserve">Committee, told </w:t>
      </w:r>
      <w:proofErr w:type="spellStart"/>
      <w:r w:rsidR="009B0B16">
        <w:rPr>
          <w:rFonts w:ascii="Calibri" w:hAnsi="Calibri" w:cs="Calibri"/>
          <w:color w:val="212121"/>
          <w:sz w:val="22"/>
          <w:szCs w:val="22"/>
        </w:rPr>
        <w:t>WisPolitics</w:t>
      </w:r>
      <w:proofErr w:type="spellEnd"/>
      <w:r w:rsidR="009B0B16">
        <w:rPr>
          <w:rFonts w:ascii="Calibri" w:hAnsi="Calibri" w:cs="Calibri"/>
          <w:color w:val="212121"/>
          <w:sz w:val="22"/>
          <w:szCs w:val="22"/>
        </w:rPr>
        <w:t xml:space="preserve"> the situation is “predictable” after the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Legislature decided to cut the UW System budget.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“It’s hard to fathom why we wouldn’t invest more to help these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campuses respond to these challenges and to continue to provide higher</w:t>
      </w:r>
      <w:r w:rsidR="00C254D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B0B16">
        <w:rPr>
          <w:rFonts w:ascii="Calibri" w:hAnsi="Calibri" w:cs="Calibri"/>
          <w:color w:val="212121"/>
          <w:sz w:val="22"/>
          <w:szCs w:val="22"/>
        </w:rPr>
        <w:t>education and more skilled and well-educated people that join the</w:t>
      </w:r>
      <w:r w:rsidR="009B0B16">
        <w:rPr>
          <w:rFonts w:ascii="Calibri" w:hAnsi="Calibri" w:cs="Calibri"/>
          <w:color w:val="212121"/>
          <w:sz w:val="22"/>
          <w:szCs w:val="22"/>
        </w:rPr>
        <w:br/>
        <w:t>workforce,” Warfield said.</w:t>
      </w:r>
      <w:r w:rsidR="009B0B16">
        <w:rPr>
          <w:rFonts w:ascii="Calibri" w:hAnsi="Calibri" w:cs="Calibri"/>
          <w:color w:val="212121"/>
          <w:sz w:val="22"/>
          <w:szCs w:val="22"/>
        </w:rPr>
        <w:br/>
      </w:r>
      <w:r w:rsidR="009B0B16">
        <w:rPr>
          <w:rFonts w:ascii="Calibri" w:hAnsi="Calibri" w:cs="Calibri"/>
          <w:color w:val="212121"/>
          <w:sz w:val="22"/>
          <w:szCs w:val="22"/>
        </w:rPr>
        <w:br/>
        <w:t>For more go to</w:t>
      </w:r>
      <w:r w:rsidR="009B0B16"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hyperlink r:id="rId5" w:tooltip="http://www.wispolitics.com" w:history="1">
        <w:r w:rsidR="009B0B16">
          <w:rPr>
            <w:rStyle w:val="Hyperlink"/>
            <w:rFonts w:ascii="Calibri" w:hAnsi="Calibri" w:cs="Calibri"/>
            <w:color w:val="0078D7"/>
            <w:sz w:val="22"/>
            <w:szCs w:val="22"/>
          </w:rPr>
          <w:t>www.wispolitics.com</w:t>
        </w:r>
      </w:hyperlink>
    </w:p>
    <w:p w14:paraId="584D7691" w14:textId="77777777" w:rsidR="009B0B16" w:rsidRDefault="009B0B16" w:rsidP="009B0B16"/>
    <w:p w14:paraId="0819D04A" w14:textId="77777777" w:rsidR="009B0B16" w:rsidRDefault="009B0B16" w:rsidP="009B0B16">
      <w:pPr>
        <w:pStyle w:val="NormalWeb"/>
      </w:pPr>
      <w:r>
        <w:rPr>
          <w:rStyle w:val="s1"/>
          <w:i/>
          <w:iCs/>
        </w:rPr>
        <w:t xml:space="preserve">The Capitol Report is written by editorial staff at WisPolitics.com, a nonpartisan, Madison-based news service that specializes in coverage of government and </w:t>
      </w:r>
      <w:proofErr w:type="gramStart"/>
      <w:r>
        <w:rPr>
          <w:rStyle w:val="s1"/>
          <w:i/>
          <w:iCs/>
        </w:rPr>
        <w:t>politics, and</w:t>
      </w:r>
      <w:proofErr w:type="gramEnd"/>
      <w:r>
        <w:rPr>
          <w:rStyle w:val="s1"/>
          <w:i/>
          <w:iCs/>
        </w:rPr>
        <w:t xml:space="preserve"> is distributed for publication by members of the Wisconsin Newspaper Association.</w:t>
      </w:r>
    </w:p>
    <w:p w14:paraId="615862D3" w14:textId="77777777" w:rsidR="009B0B16" w:rsidRDefault="009B0B16" w:rsidP="009B0B16">
      <w:pPr>
        <w:pStyle w:val="NormalWeb"/>
      </w:pPr>
      <w:r>
        <w:rPr>
          <w:rStyle w:val="Emphasis"/>
        </w:rPr>
        <w:t>Copyright © WisPolitics.com</w:t>
      </w:r>
    </w:p>
    <w:p w14:paraId="2B3599FC" w14:textId="77777777" w:rsidR="009B0B16" w:rsidRPr="00A800CD" w:rsidRDefault="009B0B16" w:rsidP="009B0B16">
      <w:pPr>
        <w:rPr>
          <w:rFonts w:cstheme="minorHAnsi"/>
          <w:i/>
          <w:iCs/>
          <w:sz w:val="22"/>
          <w:szCs w:val="22"/>
        </w:rPr>
      </w:pPr>
    </w:p>
    <w:sectPr w:rsidR="009B0B16" w:rsidRPr="00A800CD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23DC2"/>
    <w:rsid w:val="00034D7B"/>
    <w:rsid w:val="0006627D"/>
    <w:rsid w:val="000A6CF1"/>
    <w:rsid w:val="000C7F35"/>
    <w:rsid w:val="000E7046"/>
    <w:rsid w:val="00120565"/>
    <w:rsid w:val="00143B0C"/>
    <w:rsid w:val="00176AA8"/>
    <w:rsid w:val="001B5924"/>
    <w:rsid w:val="00262DA1"/>
    <w:rsid w:val="002A19AA"/>
    <w:rsid w:val="0037149B"/>
    <w:rsid w:val="003D31C4"/>
    <w:rsid w:val="004658A4"/>
    <w:rsid w:val="00471042"/>
    <w:rsid w:val="004B4BE0"/>
    <w:rsid w:val="00501CD3"/>
    <w:rsid w:val="005A4258"/>
    <w:rsid w:val="005B2FD5"/>
    <w:rsid w:val="005C4986"/>
    <w:rsid w:val="005E4B1A"/>
    <w:rsid w:val="0060768D"/>
    <w:rsid w:val="00675AE1"/>
    <w:rsid w:val="006A0CC6"/>
    <w:rsid w:val="007216FC"/>
    <w:rsid w:val="0073592A"/>
    <w:rsid w:val="00767ADF"/>
    <w:rsid w:val="00780C64"/>
    <w:rsid w:val="007B3167"/>
    <w:rsid w:val="007D7FDE"/>
    <w:rsid w:val="00822C8F"/>
    <w:rsid w:val="00827A69"/>
    <w:rsid w:val="0083649D"/>
    <w:rsid w:val="0084332E"/>
    <w:rsid w:val="008626FF"/>
    <w:rsid w:val="00894E81"/>
    <w:rsid w:val="008B16A2"/>
    <w:rsid w:val="008C0EFE"/>
    <w:rsid w:val="00923503"/>
    <w:rsid w:val="00935B1C"/>
    <w:rsid w:val="009A1059"/>
    <w:rsid w:val="009B0B16"/>
    <w:rsid w:val="009B17F8"/>
    <w:rsid w:val="009E741F"/>
    <w:rsid w:val="00A07687"/>
    <w:rsid w:val="00A33696"/>
    <w:rsid w:val="00A464E3"/>
    <w:rsid w:val="00A53F7F"/>
    <w:rsid w:val="00A66F3E"/>
    <w:rsid w:val="00A74606"/>
    <w:rsid w:val="00A800CD"/>
    <w:rsid w:val="00AB7D3A"/>
    <w:rsid w:val="00AE7B7E"/>
    <w:rsid w:val="00B742BD"/>
    <w:rsid w:val="00C032E0"/>
    <w:rsid w:val="00C254D6"/>
    <w:rsid w:val="00C42A93"/>
    <w:rsid w:val="00C444DC"/>
    <w:rsid w:val="00C60855"/>
    <w:rsid w:val="00C72A24"/>
    <w:rsid w:val="00CA3AFD"/>
    <w:rsid w:val="00CB44EB"/>
    <w:rsid w:val="00D17019"/>
    <w:rsid w:val="00D17984"/>
    <w:rsid w:val="00D25D7C"/>
    <w:rsid w:val="00D32A9D"/>
    <w:rsid w:val="00D5412C"/>
    <w:rsid w:val="00DA47E5"/>
    <w:rsid w:val="00DE4A45"/>
    <w:rsid w:val="00DE61D3"/>
    <w:rsid w:val="00ED7186"/>
    <w:rsid w:val="00EE50A0"/>
    <w:rsid w:val="00F222FB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pol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49</cp:revision>
  <dcterms:created xsi:type="dcterms:W3CDTF">2022-11-18T19:22:00Z</dcterms:created>
  <dcterms:modified xsi:type="dcterms:W3CDTF">2023-08-22T17:57:00Z</dcterms:modified>
</cp:coreProperties>
</file>