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138" w14:textId="45809389" w:rsidR="00821EA0" w:rsidRPr="000A01D3" w:rsidRDefault="009D1850" w:rsidP="00821E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E101A"/>
          <w:sz w:val="32"/>
          <w:szCs w:val="32"/>
        </w:rPr>
      </w:pPr>
      <w:r>
        <w:rPr>
          <w:rFonts w:ascii="Segoe UI Historic" w:eastAsia="Times New Roman" w:hAnsi="Segoe UI Historic" w:cs="Segoe UI Historic"/>
          <w:b/>
          <w:bCs/>
          <w:color w:val="0E101A"/>
          <w:sz w:val="32"/>
          <w:szCs w:val="32"/>
        </w:rPr>
        <w:t xml:space="preserve">Small Business Week: Here are ways to protect your business from corporate </w:t>
      </w:r>
      <w:proofErr w:type="gramStart"/>
      <w:r>
        <w:rPr>
          <w:rFonts w:ascii="Segoe UI Historic" w:eastAsia="Times New Roman" w:hAnsi="Segoe UI Historic" w:cs="Segoe UI Historic"/>
          <w:b/>
          <w:bCs/>
          <w:color w:val="0E101A"/>
          <w:sz w:val="32"/>
          <w:szCs w:val="32"/>
        </w:rPr>
        <w:t>theft</w:t>
      </w:r>
      <w:proofErr w:type="gramEnd"/>
    </w:p>
    <w:p w14:paraId="27B8B9D0" w14:textId="77777777" w:rsidR="00821EA0" w:rsidRDefault="00821EA0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121F671A" w14:textId="77777777" w:rsidR="00E07256" w:rsidRDefault="00E07256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73C0A9E7" w14:textId="1A4F2F4B" w:rsidR="00BA2DF9" w:rsidRPr="000A01D3" w:rsidRDefault="009D1850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  <w:r>
        <w:rPr>
          <w:rFonts w:ascii="Segoe UI Historic" w:eastAsia="Times New Roman" w:hAnsi="Segoe UI Historic" w:cs="Segoe UI Historic"/>
          <w:color w:val="0E101A"/>
          <w:sz w:val="24"/>
          <w:szCs w:val="24"/>
        </w:rPr>
        <w:t>National Small Business Week is April 30-May 6.</w:t>
      </w:r>
      <w:r w:rsidR="00DB3499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Often, small business</w:t>
      </w:r>
      <w:r w:rsidR="00BA2DF9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owners are unfamiliar with </w:t>
      </w:r>
      <w:r w:rsidR="00A77E4C">
        <w:rPr>
          <w:rFonts w:ascii="Segoe UI Historic" w:eastAsia="Times New Roman" w:hAnsi="Segoe UI Historic" w:cs="Segoe UI Historic"/>
          <w:color w:val="0E101A"/>
          <w:sz w:val="24"/>
          <w:szCs w:val="24"/>
        </w:rPr>
        <w:t>the language used in</w:t>
      </w:r>
      <w:r w:rsidR="00A77E4C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</w:t>
      </w:r>
      <w:r w:rsidR="00BA2DF9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intellectual property </w:t>
      </w:r>
      <w:r w:rsidR="00A77E4C">
        <w:rPr>
          <w:rFonts w:ascii="Segoe UI Historic" w:eastAsia="Times New Roman" w:hAnsi="Segoe UI Historic" w:cs="Segoe UI Historic"/>
          <w:color w:val="0E101A"/>
          <w:sz w:val="24"/>
          <w:szCs w:val="24"/>
        </w:rPr>
        <w:t>law</w:t>
      </w:r>
      <w:r w:rsidR="00BA2DF9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. There are generally four different categories of intellectual property: patents, trademarks, copyrights, and trade secrets.</w:t>
      </w:r>
    </w:p>
    <w:p w14:paraId="41430B10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440C404D" w14:textId="29417F97" w:rsidR="00BA2DF9" w:rsidRPr="000A01D3" w:rsidRDefault="00BA2DF9" w:rsidP="00BA2DF9">
      <w:pPr>
        <w:pStyle w:val="Heading1"/>
        <w:rPr>
          <w:rFonts w:ascii="Segoe UI Historic" w:hAnsi="Segoe UI Historic" w:cs="Segoe UI Historic"/>
          <w:color w:val="222222"/>
          <w:u w:val="none"/>
        </w:rPr>
      </w:pPr>
      <w:r w:rsidRPr="000A01D3">
        <w:rPr>
          <w:rFonts w:ascii="Segoe UI Historic" w:hAnsi="Segoe UI Historic" w:cs="Segoe UI Historic"/>
          <w:u w:val="none"/>
        </w:rPr>
        <w:t>Patents</w:t>
      </w:r>
    </w:p>
    <w:p w14:paraId="250B9B7F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75EB5CA0" w14:textId="08D3A2FF" w:rsidR="00DB3499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Patents</w:t>
      </w:r>
      <w:r w:rsidR="00DB3499">
        <w:rPr>
          <w:rFonts w:ascii="Segoe UI Historic" w:eastAsia="Times New Roman" w:hAnsi="Segoe UI Historic" w:cs="Segoe UI Historic"/>
          <w:color w:val="0E101A"/>
          <w:sz w:val="24"/>
          <w:szCs w:val="24"/>
        </w:rPr>
        <w:t>, which protect inventions,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are the most recognized form of intellectual property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- 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yet often misunderstood. </w:t>
      </w:r>
      <w:r w:rsidR="00DB3499">
        <w:rPr>
          <w:rFonts w:ascii="Segoe UI Historic" w:eastAsia="Times New Roman" w:hAnsi="Segoe UI Historic" w:cs="Segoe UI Historic"/>
          <w:color w:val="0E101A"/>
          <w:sz w:val="24"/>
          <w:szCs w:val="24"/>
        </w:rPr>
        <w:t>A patent is a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legal document that give</w:t>
      </w:r>
      <w:r w:rsidR="00403A55">
        <w:rPr>
          <w:rFonts w:ascii="Segoe UI Historic" w:eastAsia="Times New Roman" w:hAnsi="Segoe UI Historic" w:cs="Segoe UI Historic"/>
          <w:color w:val="0E101A"/>
          <w:sz w:val="24"/>
          <w:szCs w:val="24"/>
        </w:rPr>
        <w:t>s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the patent holder 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the legal right to make, use or sell the product or process claimed in the patent. </w:t>
      </w:r>
    </w:p>
    <w:p w14:paraId="6F982AA4" w14:textId="77777777" w:rsidR="00DB3499" w:rsidRDefault="00DB349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49592297" w14:textId="7F2AF07D" w:rsidR="00BA2DF9" w:rsidRPr="00DB3499" w:rsidRDefault="00384541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Patents offer exclusivity.</w:t>
      </w:r>
      <w:r w:rsidR="00BA2DF9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That means the 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patent holder</w:t>
      </w:r>
      <w:r w:rsidR="00BA2DF9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can prohibit others from making, using, or selling the protected product.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</w:t>
      </w:r>
      <w:r w:rsidR="00BA2DF9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The patent is enforceable for 20 years from the </w:t>
      </w:r>
      <w:r w:rsidR="00DB3499">
        <w:rPr>
          <w:rFonts w:ascii="Segoe UI Historic" w:eastAsia="Times New Roman" w:hAnsi="Segoe UI Historic" w:cs="Segoe UI Historic"/>
          <w:color w:val="0E101A"/>
          <w:sz w:val="24"/>
          <w:szCs w:val="24"/>
        </w:rPr>
        <w:t>filing date in the U.S</w:t>
      </w:r>
      <w:r w:rsidR="00BA2DF9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.</w:t>
      </w:r>
    </w:p>
    <w:p w14:paraId="7B90D152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2A69002D" w14:textId="723B4340" w:rsidR="00BA2DF9" w:rsidRPr="00DB3499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A patent protects the smaller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business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against larger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companies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from stealing their new technology 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or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an 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innovative process with little or no attribution. </w:t>
      </w:r>
      <w:r w:rsidR="00DB3499">
        <w:rPr>
          <w:rFonts w:ascii="Segoe UI Historic" w:eastAsia="Times New Roman" w:hAnsi="Segoe UI Historic" w:cs="Segoe UI Historic"/>
          <w:color w:val="0E101A"/>
          <w:sz w:val="24"/>
          <w:szCs w:val="24"/>
        </w:rPr>
        <w:t>A patent also protects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against more resourceful entities that might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unfairly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obtain the innovation without fair reimbursement</w:t>
      </w:r>
      <w:r w:rsidR="00A77E4C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to the entrepreneur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. </w:t>
      </w:r>
      <w:r w:rsidR="00384541"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Additionally, a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 strong patent portfolio enables an emerging business to be acquired on its terms, at a reasonable time and price.</w:t>
      </w:r>
    </w:p>
    <w:p w14:paraId="3E2BF3B0" w14:textId="77777777" w:rsidR="000A01D3" w:rsidRDefault="000A01D3" w:rsidP="00BA2DF9">
      <w:pPr>
        <w:pStyle w:val="Heading1"/>
        <w:rPr>
          <w:rFonts w:ascii="Segoe UI Historic" w:hAnsi="Segoe UI Historic" w:cs="Segoe UI Historic"/>
          <w:u w:val="none"/>
        </w:rPr>
      </w:pPr>
    </w:p>
    <w:p w14:paraId="19388D1A" w14:textId="5BC8B747" w:rsidR="00BA2DF9" w:rsidRPr="000A01D3" w:rsidRDefault="00BA2DF9" w:rsidP="00BA2DF9">
      <w:pPr>
        <w:pStyle w:val="Heading1"/>
        <w:rPr>
          <w:rFonts w:ascii="Segoe UI Historic" w:hAnsi="Segoe UI Historic" w:cs="Segoe UI Historic"/>
          <w:color w:val="222222"/>
          <w:u w:val="none"/>
        </w:rPr>
      </w:pPr>
      <w:r w:rsidRPr="000A01D3">
        <w:rPr>
          <w:rFonts w:ascii="Segoe UI Historic" w:hAnsi="Segoe UI Historic" w:cs="Segoe UI Historic"/>
          <w:u w:val="none"/>
        </w:rPr>
        <w:t>Trademarks</w:t>
      </w:r>
    </w:p>
    <w:p w14:paraId="2989CE40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668FE024" w14:textId="77777777" w:rsidR="00DB3499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Most small enterprises know the difference between a legal name and a trademark. Indeed, a trademark is often the first type of intellectual property an emerging business seeks to protect. Trademarks are symbols, words, or phrases that identify and distinguish a business's goods or services from competitors. </w:t>
      </w:r>
    </w:p>
    <w:p w14:paraId="05E568D7" w14:textId="77777777" w:rsidR="00DB3499" w:rsidRDefault="00DB349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26BA42BF" w14:textId="4CF3AD23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Typically, small businesses quickly recognize the advantages of trademarks in differentiating themselves from their competitors. National </w:t>
      </w:r>
      <w:r w:rsidR="00DB3499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and state </w:t>
      </w: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trademark registration can provide a mechanism to generate licensing revenue, establish a strong brand, and expand the emerging business's market reach.</w:t>
      </w:r>
    </w:p>
    <w:p w14:paraId="529F5687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45C75B46" w14:textId="4D853EC4" w:rsidR="00BA2DF9" w:rsidRPr="000A01D3" w:rsidRDefault="00BA2DF9" w:rsidP="00BA2DF9">
      <w:pPr>
        <w:pStyle w:val="Heading1"/>
        <w:rPr>
          <w:rFonts w:ascii="Segoe UI Historic" w:hAnsi="Segoe UI Historic" w:cs="Segoe UI Historic"/>
          <w:color w:val="222222"/>
          <w:u w:val="none"/>
        </w:rPr>
      </w:pPr>
      <w:r w:rsidRPr="000A01D3">
        <w:rPr>
          <w:rFonts w:ascii="Segoe UI Historic" w:hAnsi="Segoe UI Historic" w:cs="Segoe UI Historic"/>
          <w:u w:val="none"/>
        </w:rPr>
        <w:t>Copyright Protection</w:t>
      </w:r>
    </w:p>
    <w:p w14:paraId="0C056B4B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3B45F7EC" w14:textId="77777777" w:rsidR="00DB3499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lastRenderedPageBreak/>
        <w:t xml:space="preserve">A copyright protects original authorship works and includes literary, artistic, or musical expression. Copyrights can apply to any original work of authorship, including books, articles, songs, paintings, photographs, movies, and software. </w:t>
      </w:r>
    </w:p>
    <w:p w14:paraId="1F683413" w14:textId="77777777" w:rsidR="00DB3499" w:rsidRDefault="00DB349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46F1CE13" w14:textId="0644FB45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Although not all emerging businesses are involved directly with copyrights, they often seek copyright protection for a web page or other original works on social media.</w:t>
      </w:r>
    </w:p>
    <w:p w14:paraId="457B80B9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2E062089" w14:textId="4BF960EA" w:rsidR="00BA2DF9" w:rsidRPr="000A01D3" w:rsidRDefault="00BA2DF9" w:rsidP="00BA2DF9">
      <w:pPr>
        <w:pStyle w:val="Heading1"/>
        <w:rPr>
          <w:rFonts w:ascii="Segoe UI Historic" w:hAnsi="Segoe UI Historic" w:cs="Segoe UI Historic"/>
          <w:color w:val="222222"/>
          <w:u w:val="none"/>
        </w:rPr>
      </w:pPr>
      <w:r w:rsidRPr="000A01D3">
        <w:rPr>
          <w:rFonts w:ascii="Segoe UI Historic" w:hAnsi="Segoe UI Historic" w:cs="Segoe UI Historic"/>
          <w:u w:val="none"/>
        </w:rPr>
        <w:t>Trade Secrets</w:t>
      </w:r>
    </w:p>
    <w:p w14:paraId="3C1AEDC1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701FD19D" w14:textId="3907DB55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A trade secret is simply any piece of valuable information that is not generally known to the public. Examples of trade secrets can include:</w:t>
      </w:r>
    </w:p>
    <w:p w14:paraId="7D761C0C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0FB95F56" w14:textId="77777777" w:rsidR="00BA2DF9" w:rsidRPr="000A01D3" w:rsidRDefault="00BA2DF9" w:rsidP="00BA2DF9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customer lists,</w:t>
      </w:r>
    </w:p>
    <w:p w14:paraId="558B1DEA" w14:textId="77777777" w:rsidR="00BA2DF9" w:rsidRPr="000A01D3" w:rsidRDefault="00BA2DF9" w:rsidP="00BA2DF9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manufacturing processes,</w:t>
      </w:r>
    </w:p>
    <w:p w14:paraId="55077246" w14:textId="77777777" w:rsidR="00BA2DF9" w:rsidRPr="000A01D3" w:rsidRDefault="00BA2DF9" w:rsidP="00BA2DF9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compound formulas (famously WD-40 and Coke), or</w:t>
      </w:r>
    </w:p>
    <w:p w14:paraId="19B7C039" w14:textId="77777777" w:rsidR="00BA2DF9" w:rsidRPr="000A01D3" w:rsidRDefault="00BA2DF9" w:rsidP="00BA2DF9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any other information valuable to the enterprise.</w:t>
      </w:r>
    </w:p>
    <w:p w14:paraId="3956078D" w14:textId="77777777" w:rsidR="00BA2DF9" w:rsidRPr="000A01D3" w:rsidRDefault="00BA2DF9" w:rsidP="00BA2DF9">
      <w:p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3D6C3A85" w14:textId="77777777" w:rsidR="00F84E94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 xml:space="preserve">Trade secrets can present complicated issues for small businesses. The information that provides the competitive advantage must be kept confidential. </w:t>
      </w:r>
    </w:p>
    <w:p w14:paraId="38467B6C" w14:textId="77777777" w:rsidR="00F84E94" w:rsidRDefault="00F84E94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346C7295" w14:textId="7C0DCB8B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Small entities often struggle to adequately guard proprietary information, particularly with suppliers, customers, and employees. Developing systems to maintain confidentiality is vital to protect this intellectual property.</w:t>
      </w:r>
    </w:p>
    <w:p w14:paraId="3F74871C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747013DC" w14:textId="16B95995" w:rsidR="00BA2DF9" w:rsidRPr="000A01D3" w:rsidRDefault="00BA2DF9" w:rsidP="00BA2DF9">
      <w:pPr>
        <w:pStyle w:val="Heading1"/>
        <w:rPr>
          <w:rFonts w:ascii="Segoe UI Historic" w:hAnsi="Segoe UI Historic" w:cs="Segoe UI Historic"/>
          <w:u w:val="none"/>
        </w:rPr>
      </w:pPr>
      <w:r w:rsidRPr="000A01D3">
        <w:rPr>
          <w:rFonts w:ascii="Segoe UI Historic" w:hAnsi="Segoe UI Historic" w:cs="Segoe UI Historic"/>
          <w:u w:val="none"/>
        </w:rPr>
        <w:t>Conclusion</w:t>
      </w:r>
    </w:p>
    <w:p w14:paraId="0AB6E532" w14:textId="77777777" w:rsidR="00BA2DF9" w:rsidRPr="000A01D3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258375D3" w14:textId="05D72D31" w:rsidR="00BA2DF9" w:rsidRDefault="00BA2DF9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color w:val="0E101A"/>
          <w:sz w:val="24"/>
          <w:szCs w:val="24"/>
        </w:rPr>
        <w:t>Protection of intellectual property is essential to prevent corporate theft and undervaluation and may provide enough time and space for a small business to grow and thrive. The flexibility and agility of a smaller entity require cost-sensitive and strategically developed legal protections to ensure that the business can develop a strong brand identity and effectively compete with more established corporate interests.</w:t>
      </w:r>
    </w:p>
    <w:p w14:paraId="2AED6314" w14:textId="6A80FEF0" w:rsidR="0034400A" w:rsidRDefault="0034400A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71C1227D" w14:textId="752BDE4A" w:rsidR="0034400A" w:rsidRPr="000A01D3" w:rsidRDefault="0034400A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i/>
          <w:iCs/>
          <w:color w:val="0E101A"/>
          <w:sz w:val="24"/>
          <w:szCs w:val="24"/>
        </w:rPr>
      </w:pPr>
      <w:r w:rsidRPr="000A01D3">
        <w:rPr>
          <w:rFonts w:ascii="Segoe UI Historic" w:eastAsia="Times New Roman" w:hAnsi="Segoe UI Historic" w:cs="Segoe UI Historic"/>
          <w:i/>
          <w:iCs/>
          <w:color w:val="0E101A"/>
          <w:sz w:val="24"/>
          <w:szCs w:val="24"/>
        </w:rPr>
        <w:t xml:space="preserve">Brad </w:t>
      </w:r>
      <w:proofErr w:type="spellStart"/>
      <w:r w:rsidRPr="000A01D3">
        <w:rPr>
          <w:rFonts w:ascii="Segoe UI Historic" w:eastAsia="Times New Roman" w:hAnsi="Segoe UI Historic" w:cs="Segoe UI Historic"/>
          <w:i/>
          <w:iCs/>
          <w:color w:val="0E101A"/>
          <w:sz w:val="24"/>
          <w:szCs w:val="24"/>
        </w:rPr>
        <w:t>Jubber</w:t>
      </w:r>
      <w:proofErr w:type="spellEnd"/>
      <w:r w:rsidRPr="000A01D3">
        <w:rPr>
          <w:rFonts w:ascii="Segoe UI Historic" w:eastAsia="Times New Roman" w:hAnsi="Segoe UI Historic" w:cs="Segoe UI Historic"/>
          <w:i/>
          <w:iCs/>
          <w:color w:val="0E101A"/>
          <w:sz w:val="24"/>
          <w:szCs w:val="24"/>
        </w:rPr>
        <w:t xml:space="preserve">, Taylor English Duma LLP, Germantown, specializes in intellectual property law. He </w:t>
      </w:r>
      <w:r w:rsidRPr="000A01D3">
        <w:rPr>
          <w:rFonts w:ascii="Segoe UI Historic" w:hAnsi="Segoe UI Historic" w:cs="Segoe UI Historic"/>
          <w:i/>
          <w:iCs/>
          <w:sz w:val="24"/>
          <w:szCs w:val="24"/>
        </w:rPr>
        <w:t xml:space="preserve">is a member of the State Bar of Wisconsin Lawyer Referral and Information Service, which connects Wisconsin residents with lawyers throughout the state. Learn more at </w:t>
      </w:r>
      <w:hyperlink r:id="rId5" w:history="1">
        <w:r w:rsidRPr="000A01D3">
          <w:rPr>
            <w:rStyle w:val="Hyperlink"/>
            <w:rFonts w:ascii="Segoe UI Historic" w:hAnsi="Segoe UI Historic" w:cs="Segoe UI Historic"/>
            <w:i/>
            <w:iCs/>
            <w:sz w:val="24"/>
            <w:szCs w:val="24"/>
            <w:u w:val="none"/>
          </w:rPr>
          <w:t>wislaw.org</w:t>
        </w:r>
      </w:hyperlink>
      <w:r w:rsidRPr="000A01D3">
        <w:rPr>
          <w:rFonts w:ascii="Segoe UI Historic" w:hAnsi="Segoe UI Historic" w:cs="Segoe UI Historic"/>
          <w:i/>
          <w:iCs/>
          <w:sz w:val="24"/>
          <w:szCs w:val="24"/>
        </w:rPr>
        <w:t>.</w:t>
      </w:r>
    </w:p>
    <w:p w14:paraId="2C3490C6" w14:textId="59E2CDCD" w:rsidR="00821EA0" w:rsidRDefault="00821EA0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E101A"/>
          <w:sz w:val="24"/>
          <w:szCs w:val="24"/>
        </w:rPr>
      </w:pPr>
    </w:p>
    <w:p w14:paraId="6CFE11FA" w14:textId="77777777" w:rsidR="00821EA0" w:rsidRPr="000A01D3" w:rsidRDefault="00821EA0" w:rsidP="00BA2DF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22222"/>
          <w:sz w:val="24"/>
          <w:szCs w:val="24"/>
        </w:rPr>
      </w:pPr>
    </w:p>
    <w:p w14:paraId="5B28B757" w14:textId="77777777" w:rsidR="00587BC5" w:rsidRDefault="00587BC5"/>
    <w:sectPr w:rsidR="0058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70CB"/>
    <w:multiLevelType w:val="multilevel"/>
    <w:tmpl w:val="F25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332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F9"/>
    <w:rsid w:val="000A01D3"/>
    <w:rsid w:val="0034400A"/>
    <w:rsid w:val="00384541"/>
    <w:rsid w:val="00403A55"/>
    <w:rsid w:val="005714DC"/>
    <w:rsid w:val="00587BC5"/>
    <w:rsid w:val="006A1E1F"/>
    <w:rsid w:val="00821EA0"/>
    <w:rsid w:val="00925329"/>
    <w:rsid w:val="009D1850"/>
    <w:rsid w:val="00A77E4C"/>
    <w:rsid w:val="00BA2DF9"/>
    <w:rsid w:val="00CE3E46"/>
    <w:rsid w:val="00D07D42"/>
    <w:rsid w:val="00DB3499"/>
    <w:rsid w:val="00E07256"/>
    <w:rsid w:val="00E665CF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71AA"/>
  <w15:chartTrackingRefBased/>
  <w15:docId w15:val="{6DA9FF38-B252-47CA-AC30-D80A6E4C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F9"/>
  </w:style>
  <w:style w:type="paragraph" w:styleId="Heading1">
    <w:name w:val="heading 1"/>
    <w:basedOn w:val="Normal"/>
    <w:next w:val="Normal"/>
    <w:link w:val="Heading1Char"/>
    <w:uiPriority w:val="9"/>
    <w:qFormat/>
    <w:rsid w:val="00BA2DF9"/>
    <w:pPr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E101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DF9"/>
    <w:rPr>
      <w:rFonts w:ascii="Times New Roman" w:eastAsia="Times New Roman" w:hAnsi="Times New Roman" w:cs="Times New Roman"/>
      <w:b/>
      <w:bCs/>
      <w:color w:val="0E101A"/>
      <w:sz w:val="24"/>
      <w:szCs w:val="24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D07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D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7D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00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6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net.wisbar.org\shares\Depts\Comm\Comm\Public%20Relations\2023%20Media\LRIS\April%202023\IP%20for%20Emerging%20Biz\wis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Wiltse</dc:creator>
  <cp:keywords/>
  <dc:description/>
  <cp:lastModifiedBy>Denise Guttery</cp:lastModifiedBy>
  <cp:revision>5</cp:revision>
  <dcterms:created xsi:type="dcterms:W3CDTF">2023-04-06T15:16:00Z</dcterms:created>
  <dcterms:modified xsi:type="dcterms:W3CDTF">2023-05-02T19:16:00Z</dcterms:modified>
</cp:coreProperties>
</file>