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FA" w:rsidRDefault="00945294" w:rsidP="0020559F">
      <w:pPr>
        <w:shd w:val="clear" w:color="auto" w:fill="FFFFFF"/>
        <w:rPr>
          <w:rFonts w:cstheme="minorHAnsi"/>
          <w:b/>
        </w:rPr>
      </w:pPr>
      <w:r w:rsidRPr="00D537F1">
        <w:rPr>
          <w:rFonts w:cstheme="minorHAnsi"/>
          <w:b/>
        </w:rPr>
        <w:t>Fiscal Facts:</w:t>
      </w:r>
      <w:r w:rsidR="00E370BE" w:rsidRPr="00D537F1">
        <w:rPr>
          <w:rFonts w:cstheme="minorHAnsi"/>
          <w:b/>
        </w:rPr>
        <w:t xml:space="preserve"> </w:t>
      </w:r>
      <w:r w:rsidR="00D10204">
        <w:rPr>
          <w:rFonts w:cstheme="minorHAnsi"/>
          <w:b/>
        </w:rPr>
        <w:t>Community Schools</w:t>
      </w:r>
      <w:r w:rsidR="00FA3855">
        <w:rPr>
          <w:rFonts w:cstheme="minorHAnsi"/>
          <w:b/>
        </w:rPr>
        <w:t>’ Performance During Pandemic Is</w:t>
      </w:r>
      <w:bookmarkStart w:id="0" w:name="_GoBack"/>
      <w:bookmarkEnd w:id="0"/>
      <w:r w:rsidR="00D10204">
        <w:rPr>
          <w:rFonts w:cstheme="minorHAnsi"/>
          <w:b/>
        </w:rPr>
        <w:t xml:space="preserve"> Mixed Picture</w:t>
      </w:r>
    </w:p>
    <w:p w:rsidR="008B232A" w:rsidRDefault="008B232A" w:rsidP="0020559F">
      <w:pPr>
        <w:shd w:val="clear" w:color="auto" w:fill="FFFFFF"/>
        <w:rPr>
          <w:rFonts w:cstheme="minorHAnsi"/>
          <w:b/>
        </w:rPr>
      </w:pPr>
    </w:p>
    <w:p w:rsidR="008B232A" w:rsidRDefault="008625A0" w:rsidP="0020559F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The community school model, </w:t>
      </w:r>
      <w:r w:rsidR="008B232A" w:rsidRPr="008B232A">
        <w:rPr>
          <w:rFonts w:cstheme="minorHAnsi"/>
        </w:rPr>
        <w:t>emph</w:t>
      </w:r>
      <w:r>
        <w:rPr>
          <w:rFonts w:cstheme="minorHAnsi"/>
        </w:rPr>
        <w:t>asizing links between schools and the communities they serve,</w:t>
      </w:r>
      <w:r w:rsidR="008B232A" w:rsidRPr="008B232A">
        <w:rPr>
          <w:rFonts w:cstheme="minorHAnsi"/>
        </w:rPr>
        <w:t xml:space="preserve"> has rapidly expanded in Wisconsin.</w:t>
      </w:r>
    </w:p>
    <w:p w:rsidR="008B232A" w:rsidRDefault="008B232A" w:rsidP="0020559F">
      <w:pPr>
        <w:shd w:val="clear" w:color="auto" w:fill="FFFFFF"/>
        <w:rPr>
          <w:rFonts w:cstheme="minorHAnsi"/>
        </w:rPr>
      </w:pPr>
    </w:p>
    <w:p w:rsidR="004534B5" w:rsidRPr="004534B5" w:rsidRDefault="004534B5" w:rsidP="004534B5">
      <w:pPr>
        <w:rPr>
          <w:rFonts w:cstheme="minorHAnsi"/>
        </w:rPr>
      </w:pPr>
      <w:r>
        <w:rPr>
          <w:rFonts w:cstheme="minorHAnsi"/>
        </w:rPr>
        <w:t>A recent Wisconsin Policy Forum analysis of community schools</w:t>
      </w:r>
      <w:r w:rsidR="00971E7F">
        <w:rPr>
          <w:rFonts w:cstheme="minorHAnsi"/>
        </w:rPr>
        <w:t xml:space="preserve">’ performance during the pandemic </w:t>
      </w:r>
      <w:r w:rsidRPr="004534B5">
        <w:rPr>
          <w:rFonts w:cstheme="minorHAnsi"/>
        </w:rPr>
        <w:t>gave an inconclusive picture, and more research is needed.</w:t>
      </w:r>
    </w:p>
    <w:p w:rsidR="004534B5" w:rsidRDefault="004534B5" w:rsidP="0020559F">
      <w:pPr>
        <w:shd w:val="clear" w:color="auto" w:fill="FFFFFF"/>
        <w:rPr>
          <w:rFonts w:cstheme="minorHAnsi"/>
        </w:rPr>
      </w:pPr>
    </w:p>
    <w:p w:rsidR="00971E7F" w:rsidRDefault="00971E7F" w:rsidP="0020559F">
      <w:pPr>
        <w:shd w:val="clear" w:color="auto" w:fill="FFFFFF"/>
        <w:rPr>
          <w:rFonts w:cstheme="minorHAnsi"/>
        </w:rPr>
      </w:pPr>
      <w:r w:rsidRPr="00971E7F">
        <w:rPr>
          <w:rFonts w:cstheme="minorHAnsi"/>
        </w:rPr>
        <w:t>The community school model seeks to address barriers to student learning by emphasizing coordinated schoo</w:t>
      </w:r>
      <w:r>
        <w:rPr>
          <w:rFonts w:cstheme="minorHAnsi"/>
        </w:rPr>
        <w:t>l-based and community supports</w:t>
      </w:r>
      <w:r w:rsidR="00307B68">
        <w:rPr>
          <w:rFonts w:cstheme="minorHAnsi"/>
        </w:rPr>
        <w:t>. It</w:t>
      </w:r>
      <w:r w:rsidRPr="00971E7F">
        <w:rPr>
          <w:rFonts w:cstheme="minorHAnsi"/>
        </w:rPr>
        <w:t xml:space="preserve"> is often implemented in schools eligible for the federal Title I school-wide program, </w:t>
      </w:r>
      <w:r w:rsidR="008625A0">
        <w:rPr>
          <w:rFonts w:cstheme="minorHAnsi"/>
        </w:rPr>
        <w:t xml:space="preserve">or </w:t>
      </w:r>
      <w:r w:rsidRPr="00971E7F">
        <w:rPr>
          <w:rFonts w:cstheme="minorHAnsi"/>
        </w:rPr>
        <w:t>schools in which 40% or more of students are economically disadvantaged.</w:t>
      </w:r>
    </w:p>
    <w:p w:rsidR="00971E7F" w:rsidRDefault="00971E7F" w:rsidP="0020559F">
      <w:pPr>
        <w:shd w:val="clear" w:color="auto" w:fill="FFFFFF"/>
        <w:rPr>
          <w:rFonts w:cstheme="minorHAnsi"/>
        </w:rPr>
      </w:pPr>
    </w:p>
    <w:p w:rsidR="008B232A" w:rsidRDefault="008B232A" w:rsidP="0020559F">
      <w:pPr>
        <w:shd w:val="clear" w:color="auto" w:fill="FFFFFF"/>
        <w:rPr>
          <w:rFonts w:cstheme="minorHAnsi"/>
        </w:rPr>
      </w:pPr>
      <w:r w:rsidRPr="008B232A">
        <w:rPr>
          <w:rFonts w:cstheme="minorHAnsi"/>
        </w:rPr>
        <w:t>The community school</w:t>
      </w:r>
      <w:r w:rsidR="009330C1">
        <w:rPr>
          <w:rFonts w:cstheme="minorHAnsi"/>
        </w:rPr>
        <w:t xml:space="preserve"> concept</w:t>
      </w:r>
      <w:r w:rsidRPr="008B232A">
        <w:rPr>
          <w:rFonts w:cstheme="minorHAnsi"/>
        </w:rPr>
        <w:t xml:space="preserve"> is not new, but there has been a recent resurgence of interest in l</w:t>
      </w:r>
      <w:r w:rsidR="009330C1">
        <w:rPr>
          <w:rFonts w:cstheme="minorHAnsi"/>
        </w:rPr>
        <w:t xml:space="preserve">ight of research suggesting it </w:t>
      </w:r>
      <w:r w:rsidRPr="008B232A">
        <w:rPr>
          <w:rFonts w:cstheme="minorHAnsi"/>
        </w:rPr>
        <w:t>can generate long-term positive benefits in high-poverty schools if supported and implemented effectively.</w:t>
      </w:r>
    </w:p>
    <w:p w:rsidR="004534B5" w:rsidRDefault="004534B5" w:rsidP="0020559F">
      <w:pPr>
        <w:shd w:val="clear" w:color="auto" w:fill="FFFFFF"/>
        <w:rPr>
          <w:rFonts w:cstheme="minorHAnsi"/>
        </w:rPr>
      </w:pPr>
    </w:p>
    <w:p w:rsidR="008625A0" w:rsidRPr="00024A4B" w:rsidRDefault="00971E7F" w:rsidP="00024A4B">
      <w:pPr>
        <w:shd w:val="clear" w:color="auto" w:fill="FFFFFF"/>
        <w:rPr>
          <w:rFonts w:cstheme="minorHAnsi"/>
        </w:rPr>
      </w:pPr>
      <w:r w:rsidRPr="00971E7F">
        <w:rPr>
          <w:rFonts w:cstheme="minorHAnsi"/>
        </w:rPr>
        <w:t>In Wisconsin, we have ident</w:t>
      </w:r>
      <w:r>
        <w:rPr>
          <w:rFonts w:cstheme="minorHAnsi"/>
        </w:rPr>
        <w:t xml:space="preserve">ified 34 community schools </w:t>
      </w:r>
      <w:r w:rsidRPr="00971E7F">
        <w:rPr>
          <w:rFonts w:cstheme="minorHAnsi"/>
        </w:rPr>
        <w:t>currently operating in Milwaukee, Madison, Racine, Sun Prairie, Green Bay, Appleton, La Crosse, and Oshkosh.</w:t>
      </w:r>
      <w:r w:rsidR="008625A0">
        <w:rPr>
          <w:rFonts w:cstheme="minorHAnsi"/>
        </w:rPr>
        <w:t xml:space="preserve"> </w:t>
      </w:r>
      <w:r w:rsidR="00024A4B">
        <w:rPr>
          <w:rFonts w:cstheme="minorHAnsi"/>
        </w:rPr>
        <w:t xml:space="preserve">For our analysis, we focused </w:t>
      </w:r>
      <w:r w:rsidR="00024A4B" w:rsidRPr="00024A4B">
        <w:rPr>
          <w:rFonts w:cstheme="minorHAnsi"/>
        </w:rPr>
        <w:t xml:space="preserve">on traditional district public schools and specifically the 22 community schools contained within some of the state’s largest school districts </w:t>
      </w:r>
      <w:r w:rsidR="00024A4B">
        <w:rPr>
          <w:rFonts w:cstheme="minorHAnsi"/>
        </w:rPr>
        <w:t>– Milwaukee Public Schools</w:t>
      </w:r>
      <w:r w:rsidR="00024A4B" w:rsidRPr="00024A4B">
        <w:rPr>
          <w:rFonts w:cstheme="minorHAnsi"/>
        </w:rPr>
        <w:t>, Madison Met</w:t>
      </w:r>
      <w:r w:rsidR="00024A4B">
        <w:rPr>
          <w:rFonts w:cstheme="minorHAnsi"/>
        </w:rPr>
        <w:t>ropolitan School District</w:t>
      </w:r>
      <w:r w:rsidR="00024A4B" w:rsidRPr="00024A4B">
        <w:rPr>
          <w:rFonts w:cstheme="minorHAnsi"/>
        </w:rPr>
        <w:t>, Racine Unified School District, and Sun Prairie Area School District</w:t>
      </w:r>
      <w:r w:rsidR="00024A4B">
        <w:rPr>
          <w:rFonts w:cstheme="minorHAnsi"/>
        </w:rPr>
        <w:t>.</w:t>
      </w:r>
    </w:p>
    <w:p w:rsidR="008625A0" w:rsidRDefault="008625A0" w:rsidP="00971E7F">
      <w:pPr>
        <w:shd w:val="clear" w:color="auto" w:fill="FFFFFF"/>
        <w:rPr>
          <w:rFonts w:cstheme="minorHAnsi"/>
        </w:rPr>
      </w:pPr>
    </w:p>
    <w:p w:rsidR="00971E7F" w:rsidRPr="008B232A" w:rsidRDefault="009330C1" w:rsidP="00971E7F">
      <w:pPr>
        <w:shd w:val="clear" w:color="auto" w:fill="FFFFFF"/>
        <w:rPr>
          <w:rFonts w:cstheme="minorHAnsi"/>
        </w:rPr>
      </w:pPr>
      <w:r>
        <w:rPr>
          <w:rFonts w:cstheme="minorHAnsi"/>
        </w:rPr>
        <w:t>Findin</w:t>
      </w:r>
      <w:r w:rsidR="00971E7F">
        <w:rPr>
          <w:rFonts w:cstheme="minorHAnsi"/>
        </w:rPr>
        <w:t>gs</w:t>
      </w:r>
      <w:r w:rsidR="00971E7F" w:rsidRPr="004534B5">
        <w:rPr>
          <w:rFonts w:cstheme="minorHAnsi"/>
        </w:rPr>
        <w:t xml:space="preserve"> must be consider</w:t>
      </w:r>
      <w:r w:rsidR="00971E7F">
        <w:rPr>
          <w:rFonts w:cstheme="minorHAnsi"/>
        </w:rPr>
        <w:t>ed alongside</w:t>
      </w:r>
      <w:r>
        <w:rPr>
          <w:rFonts w:cstheme="minorHAnsi"/>
        </w:rPr>
        <w:t xml:space="preserve"> myriad</w:t>
      </w:r>
      <w:r w:rsidR="00971E7F">
        <w:rPr>
          <w:rFonts w:cstheme="minorHAnsi"/>
        </w:rPr>
        <w:t xml:space="preserve"> caveats</w:t>
      </w:r>
      <w:r>
        <w:rPr>
          <w:rFonts w:cstheme="minorHAnsi"/>
        </w:rPr>
        <w:t xml:space="preserve"> including the</w:t>
      </w:r>
      <w:r w:rsidR="00971E7F" w:rsidRPr="004534B5">
        <w:rPr>
          <w:rFonts w:cstheme="minorHAnsi"/>
        </w:rPr>
        <w:t xml:space="preserve"> small sample size of community schools, the pandemic’s effects on the schools and students and the data tracking them, potential differences between the populations served by community schools and o</w:t>
      </w:r>
      <w:r w:rsidR="00971E7F">
        <w:rPr>
          <w:rFonts w:cstheme="minorHAnsi"/>
        </w:rPr>
        <w:t>ther schools, and variation</w:t>
      </w:r>
      <w:r w:rsidR="00971E7F" w:rsidRPr="004534B5">
        <w:rPr>
          <w:rFonts w:cstheme="minorHAnsi"/>
        </w:rPr>
        <w:t xml:space="preserve"> in the implementation of the model</w:t>
      </w:r>
      <w:r w:rsidR="00971E7F">
        <w:rPr>
          <w:rFonts w:cstheme="minorHAnsi"/>
        </w:rPr>
        <w:t>.</w:t>
      </w:r>
    </w:p>
    <w:p w:rsidR="00971E7F" w:rsidRDefault="00971E7F" w:rsidP="0020559F">
      <w:pPr>
        <w:shd w:val="clear" w:color="auto" w:fill="FFFFFF"/>
        <w:rPr>
          <w:rFonts w:cstheme="minorHAnsi"/>
        </w:rPr>
      </w:pPr>
    </w:p>
    <w:p w:rsidR="004534B5" w:rsidRDefault="004534B5" w:rsidP="0020559F">
      <w:pPr>
        <w:shd w:val="clear" w:color="auto" w:fill="FFFFFF"/>
        <w:rPr>
          <w:rFonts w:cstheme="minorHAnsi"/>
        </w:rPr>
      </w:pPr>
      <w:r w:rsidRPr="004534B5">
        <w:rPr>
          <w:rFonts w:cstheme="minorHAnsi"/>
        </w:rPr>
        <w:t>In general, reported chronic absenteeism rates in community schools</w:t>
      </w:r>
      <w:r w:rsidR="009A1E19">
        <w:rPr>
          <w:rFonts w:cstheme="minorHAnsi"/>
        </w:rPr>
        <w:t xml:space="preserve"> examined in our research</w:t>
      </w:r>
      <w:r w:rsidRPr="004534B5">
        <w:rPr>
          <w:rFonts w:cstheme="minorHAnsi"/>
        </w:rPr>
        <w:t xml:space="preserve"> rose </w:t>
      </w:r>
      <w:r w:rsidR="008625A0">
        <w:rPr>
          <w:rFonts w:cstheme="minorHAnsi"/>
        </w:rPr>
        <w:t>during the 2020-21 school year</w:t>
      </w:r>
      <w:r w:rsidRPr="004534B5">
        <w:rPr>
          <w:rFonts w:cstheme="minorHAnsi"/>
        </w:rPr>
        <w:t xml:space="preserve"> more tha</w:t>
      </w:r>
      <w:r w:rsidR="009A1E19">
        <w:rPr>
          <w:rFonts w:cstheme="minorHAnsi"/>
        </w:rPr>
        <w:t>n in their respective districts</w:t>
      </w:r>
      <w:r w:rsidRPr="004534B5">
        <w:rPr>
          <w:rFonts w:cstheme="minorHAnsi"/>
        </w:rPr>
        <w:t>.  These increases could be due to any number of factors, including COVID quarantines, a decline in online engagement in classes that remained virtual, absenteeism interventions inte</w:t>
      </w:r>
      <w:r w:rsidR="009330C1">
        <w:rPr>
          <w:rFonts w:cstheme="minorHAnsi"/>
        </w:rPr>
        <w:t>rrupted by the pandemic, and</w:t>
      </w:r>
      <w:r w:rsidRPr="004534B5">
        <w:rPr>
          <w:rFonts w:cstheme="minorHAnsi"/>
        </w:rPr>
        <w:t xml:space="preserve"> potentially greater challenges faced by students in community schools.</w:t>
      </w:r>
    </w:p>
    <w:p w:rsidR="009A1E19" w:rsidRDefault="009A1E19" w:rsidP="0020559F">
      <w:pPr>
        <w:shd w:val="clear" w:color="auto" w:fill="FFFFFF"/>
        <w:rPr>
          <w:rFonts w:cstheme="minorHAnsi"/>
        </w:rPr>
      </w:pPr>
    </w:p>
    <w:p w:rsidR="008021FA" w:rsidRDefault="008021FA" w:rsidP="0020559F">
      <w:pPr>
        <w:shd w:val="clear" w:color="auto" w:fill="FFFFFF"/>
        <w:rPr>
          <w:rFonts w:cstheme="minorHAnsi"/>
        </w:rPr>
      </w:pPr>
      <w:r>
        <w:rPr>
          <w:rFonts w:cstheme="minorHAnsi"/>
        </w:rPr>
        <w:t>Overall, the Milwaukee Public Schools overall</w:t>
      </w:r>
      <w:r w:rsidRPr="008021FA">
        <w:rPr>
          <w:rFonts w:cstheme="minorHAnsi"/>
        </w:rPr>
        <w:t xml:space="preserve"> graduation rate decreased by 4 percentage points in 2020-21. Three out of fi</w:t>
      </w:r>
      <w:r>
        <w:rPr>
          <w:rFonts w:cstheme="minorHAnsi"/>
        </w:rPr>
        <w:t>ve Milwaukee community high schools examined in this analysis</w:t>
      </w:r>
      <w:r w:rsidRPr="008021FA">
        <w:rPr>
          <w:rFonts w:cstheme="minorHAnsi"/>
        </w:rPr>
        <w:t xml:space="preserve"> bucked this trend by increa</w:t>
      </w:r>
      <w:r>
        <w:rPr>
          <w:rFonts w:cstheme="minorHAnsi"/>
        </w:rPr>
        <w:t>sing their graduation rates, while</w:t>
      </w:r>
      <w:r w:rsidRPr="008021FA">
        <w:rPr>
          <w:rFonts w:cstheme="minorHAnsi"/>
        </w:rPr>
        <w:t xml:space="preserve"> two saw losses greater than the district’s average</w:t>
      </w:r>
      <w:r w:rsidR="009330C1">
        <w:rPr>
          <w:rFonts w:cstheme="minorHAnsi"/>
        </w:rPr>
        <w:t>.</w:t>
      </w:r>
    </w:p>
    <w:p w:rsidR="000F3E7E" w:rsidRDefault="000F3E7E" w:rsidP="0020559F">
      <w:pPr>
        <w:shd w:val="clear" w:color="auto" w:fill="FFFFFF"/>
        <w:rPr>
          <w:rFonts w:cstheme="minorHAnsi"/>
        </w:rPr>
      </w:pPr>
    </w:p>
    <w:p w:rsidR="000F3E7E" w:rsidRDefault="000F3E7E" w:rsidP="0020559F">
      <w:pPr>
        <w:shd w:val="clear" w:color="auto" w:fill="FFFFFF"/>
        <w:rPr>
          <w:rFonts w:cstheme="minorHAnsi"/>
        </w:rPr>
      </w:pPr>
      <w:r w:rsidRPr="000F3E7E">
        <w:rPr>
          <w:rFonts w:cstheme="minorHAnsi"/>
        </w:rPr>
        <w:t>These</w:t>
      </w:r>
      <w:r w:rsidR="009330C1">
        <w:rPr>
          <w:rFonts w:cstheme="minorHAnsi"/>
        </w:rPr>
        <w:t xml:space="preserve"> and other</w:t>
      </w:r>
      <w:r w:rsidRPr="000F3E7E">
        <w:rPr>
          <w:rFonts w:cstheme="minorHAnsi"/>
        </w:rPr>
        <w:t xml:space="preserve"> snapshots of the community school experience durin</w:t>
      </w:r>
      <w:r>
        <w:rPr>
          <w:rFonts w:cstheme="minorHAnsi"/>
        </w:rPr>
        <w:t xml:space="preserve">g the pandemic </w:t>
      </w:r>
      <w:r w:rsidR="009330C1">
        <w:rPr>
          <w:rFonts w:cstheme="minorHAnsi"/>
        </w:rPr>
        <w:t>highlighted in our analysis offer</w:t>
      </w:r>
      <w:r>
        <w:rPr>
          <w:rFonts w:cstheme="minorHAnsi"/>
        </w:rPr>
        <w:t xml:space="preserve"> a mixed picture. </w:t>
      </w:r>
      <w:r w:rsidRPr="000F3E7E">
        <w:rPr>
          <w:rFonts w:cstheme="minorHAnsi"/>
        </w:rPr>
        <w:t>As community schools and their students recover from COVID-19, they may benefit from further examination of their rates of chronic absenteeism, K4 enrollment, graduation, and FAFSA completion over time</w:t>
      </w:r>
      <w:r>
        <w:rPr>
          <w:rFonts w:cstheme="minorHAnsi"/>
        </w:rPr>
        <w:t>.</w:t>
      </w:r>
    </w:p>
    <w:p w:rsidR="000F3E7E" w:rsidRDefault="000F3E7E" w:rsidP="0020559F">
      <w:pPr>
        <w:shd w:val="clear" w:color="auto" w:fill="FFFFFF"/>
        <w:rPr>
          <w:rFonts w:cstheme="minorHAnsi"/>
        </w:rPr>
      </w:pPr>
    </w:p>
    <w:p w:rsidR="00945294" w:rsidRPr="00D537F1" w:rsidRDefault="00651D3B" w:rsidP="00D537F1">
      <w:pPr>
        <w:pStyle w:val="Bodytext"/>
        <w:spacing w:after="0" w:line="240" w:lineRule="auto"/>
        <w:ind w:firstLine="0"/>
        <w:rPr>
          <w:rFonts w:asciiTheme="minorHAnsi" w:hAnsiTheme="minorHAnsi" w:cstheme="minorHAnsi"/>
          <w:color w:val="auto"/>
        </w:rPr>
      </w:pPr>
      <w:r w:rsidRPr="00D537F1">
        <w:rPr>
          <w:rFonts w:asciiTheme="minorHAnsi" w:hAnsiTheme="minorHAnsi" w:cstheme="minorHAnsi"/>
          <w:i/>
          <w:color w:val="auto"/>
        </w:rPr>
        <w:t>This information is a service of the Wisconsin Policy Forum, the state’s leading resource for nonpartisan state and local government research and civic education. Learn more at</w:t>
      </w:r>
      <w:r w:rsidR="008B4465" w:rsidRPr="00D537F1">
        <w:rPr>
          <w:rFonts w:asciiTheme="minorHAnsi" w:hAnsiTheme="minorHAnsi" w:cstheme="minorHAnsi"/>
          <w:i/>
          <w:color w:val="auto"/>
        </w:rPr>
        <w:t xml:space="preserve"> </w:t>
      </w:r>
      <w:hyperlink r:id="rId5" w:history="1">
        <w:r w:rsidR="008B4465" w:rsidRPr="00D537F1">
          <w:rPr>
            <w:rStyle w:val="Hyperlink"/>
            <w:rFonts w:asciiTheme="minorHAnsi" w:hAnsiTheme="minorHAnsi" w:cstheme="minorHAnsi"/>
            <w:i/>
          </w:rPr>
          <w:t>wispolicyforum.org</w:t>
        </w:r>
      </w:hyperlink>
      <w:r w:rsidR="008B4465" w:rsidRPr="00D537F1">
        <w:rPr>
          <w:rFonts w:asciiTheme="minorHAnsi" w:hAnsiTheme="minorHAnsi" w:cstheme="minorHAnsi"/>
          <w:i/>
          <w:color w:val="auto"/>
        </w:rPr>
        <w:t>.</w:t>
      </w:r>
    </w:p>
    <w:sectPr w:rsidR="00945294" w:rsidRPr="00D53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193"/>
    <w:multiLevelType w:val="hybridMultilevel"/>
    <w:tmpl w:val="6882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36276"/>
    <w:multiLevelType w:val="hybridMultilevel"/>
    <w:tmpl w:val="126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143"/>
    <w:multiLevelType w:val="hybridMultilevel"/>
    <w:tmpl w:val="B4E4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6A7"/>
    <w:multiLevelType w:val="hybridMultilevel"/>
    <w:tmpl w:val="E4D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701E8"/>
    <w:multiLevelType w:val="hybridMultilevel"/>
    <w:tmpl w:val="A24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B30"/>
    <w:multiLevelType w:val="hybridMultilevel"/>
    <w:tmpl w:val="8B6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F51CC"/>
    <w:multiLevelType w:val="hybridMultilevel"/>
    <w:tmpl w:val="1E2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45880"/>
    <w:multiLevelType w:val="hybridMultilevel"/>
    <w:tmpl w:val="F0E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335B0"/>
    <w:multiLevelType w:val="hybridMultilevel"/>
    <w:tmpl w:val="D622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29E"/>
    <w:multiLevelType w:val="hybridMultilevel"/>
    <w:tmpl w:val="E79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121B4"/>
    <w:multiLevelType w:val="hybridMultilevel"/>
    <w:tmpl w:val="3E48D6A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03D598D"/>
    <w:multiLevelType w:val="hybridMultilevel"/>
    <w:tmpl w:val="E44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47EB5"/>
    <w:multiLevelType w:val="hybridMultilevel"/>
    <w:tmpl w:val="874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82CA5"/>
    <w:multiLevelType w:val="hybridMultilevel"/>
    <w:tmpl w:val="F094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16B1"/>
    <w:multiLevelType w:val="hybridMultilevel"/>
    <w:tmpl w:val="97BA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0B5F"/>
    <w:multiLevelType w:val="hybridMultilevel"/>
    <w:tmpl w:val="3898A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B0115"/>
    <w:multiLevelType w:val="hybridMultilevel"/>
    <w:tmpl w:val="72A6E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401BE"/>
    <w:multiLevelType w:val="hybridMultilevel"/>
    <w:tmpl w:val="0DA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861A5"/>
    <w:multiLevelType w:val="hybridMultilevel"/>
    <w:tmpl w:val="6F5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26CF6"/>
    <w:multiLevelType w:val="hybridMultilevel"/>
    <w:tmpl w:val="4572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E3144"/>
    <w:multiLevelType w:val="hybridMultilevel"/>
    <w:tmpl w:val="91C4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C50CA"/>
    <w:multiLevelType w:val="hybridMultilevel"/>
    <w:tmpl w:val="4CCE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C12DF"/>
    <w:multiLevelType w:val="hybridMultilevel"/>
    <w:tmpl w:val="3AA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F5BDE"/>
    <w:multiLevelType w:val="hybridMultilevel"/>
    <w:tmpl w:val="81DC7D7A"/>
    <w:lvl w:ilvl="0" w:tplc="9D3A2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0"/>
  </w:num>
  <w:num w:numId="5">
    <w:abstractNumId w:val="17"/>
  </w:num>
  <w:num w:numId="6">
    <w:abstractNumId w:val="16"/>
  </w:num>
  <w:num w:numId="7">
    <w:abstractNumId w:val="8"/>
  </w:num>
  <w:num w:numId="8">
    <w:abstractNumId w:val="21"/>
  </w:num>
  <w:num w:numId="9">
    <w:abstractNumId w:val="5"/>
  </w:num>
  <w:num w:numId="10">
    <w:abstractNumId w:val="9"/>
  </w:num>
  <w:num w:numId="11">
    <w:abstractNumId w:val="22"/>
  </w:num>
  <w:num w:numId="12">
    <w:abstractNumId w:val="19"/>
  </w:num>
  <w:num w:numId="13">
    <w:abstractNumId w:val="13"/>
  </w:num>
  <w:num w:numId="14">
    <w:abstractNumId w:val="4"/>
  </w:num>
  <w:num w:numId="15">
    <w:abstractNumId w:val="3"/>
  </w:num>
  <w:num w:numId="16">
    <w:abstractNumId w:val="18"/>
  </w:num>
  <w:num w:numId="17">
    <w:abstractNumId w:val="20"/>
  </w:num>
  <w:num w:numId="18">
    <w:abstractNumId w:val="23"/>
  </w:num>
  <w:num w:numId="19">
    <w:abstractNumId w:val="14"/>
  </w:num>
  <w:num w:numId="20">
    <w:abstractNumId w:val="12"/>
  </w:num>
  <w:num w:numId="21">
    <w:abstractNumId w:val="1"/>
  </w:num>
  <w:num w:numId="22">
    <w:abstractNumId w:val="2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1B"/>
    <w:rsid w:val="00002011"/>
    <w:rsid w:val="0000222A"/>
    <w:rsid w:val="00013E15"/>
    <w:rsid w:val="00017316"/>
    <w:rsid w:val="00023F08"/>
    <w:rsid w:val="00024A4B"/>
    <w:rsid w:val="00027EA7"/>
    <w:rsid w:val="00030DA7"/>
    <w:rsid w:val="000327AB"/>
    <w:rsid w:val="000448EF"/>
    <w:rsid w:val="00046ACB"/>
    <w:rsid w:val="00060ED2"/>
    <w:rsid w:val="000639BA"/>
    <w:rsid w:val="00072AD0"/>
    <w:rsid w:val="00076D7E"/>
    <w:rsid w:val="00084143"/>
    <w:rsid w:val="00096E0E"/>
    <w:rsid w:val="000975DA"/>
    <w:rsid w:val="000A7E6C"/>
    <w:rsid w:val="000B703B"/>
    <w:rsid w:val="000C079A"/>
    <w:rsid w:val="000C1C06"/>
    <w:rsid w:val="000D07F5"/>
    <w:rsid w:val="000D1C1A"/>
    <w:rsid w:val="000E2288"/>
    <w:rsid w:val="000E7026"/>
    <w:rsid w:val="000E7713"/>
    <w:rsid w:val="000F3E7E"/>
    <w:rsid w:val="000F737A"/>
    <w:rsid w:val="0010157E"/>
    <w:rsid w:val="00101D3B"/>
    <w:rsid w:val="00105962"/>
    <w:rsid w:val="001078EB"/>
    <w:rsid w:val="00122304"/>
    <w:rsid w:val="001279CF"/>
    <w:rsid w:val="00127DDE"/>
    <w:rsid w:val="00133BA7"/>
    <w:rsid w:val="00134ED6"/>
    <w:rsid w:val="00135005"/>
    <w:rsid w:val="00135643"/>
    <w:rsid w:val="001403B1"/>
    <w:rsid w:val="00142A38"/>
    <w:rsid w:val="0014528D"/>
    <w:rsid w:val="00163EBD"/>
    <w:rsid w:val="00170597"/>
    <w:rsid w:val="0017168F"/>
    <w:rsid w:val="00177990"/>
    <w:rsid w:val="00192F8C"/>
    <w:rsid w:val="001B7D67"/>
    <w:rsid w:val="001C25DB"/>
    <w:rsid w:val="001C2D29"/>
    <w:rsid w:val="001D24C0"/>
    <w:rsid w:val="001D6EFB"/>
    <w:rsid w:val="001E0ED0"/>
    <w:rsid w:val="001F3699"/>
    <w:rsid w:val="001F4973"/>
    <w:rsid w:val="001F7D21"/>
    <w:rsid w:val="001F7D95"/>
    <w:rsid w:val="0020559F"/>
    <w:rsid w:val="00207698"/>
    <w:rsid w:val="00210928"/>
    <w:rsid w:val="002109B2"/>
    <w:rsid w:val="002133C0"/>
    <w:rsid w:val="00224F99"/>
    <w:rsid w:val="00225119"/>
    <w:rsid w:val="00227FF5"/>
    <w:rsid w:val="00231F8B"/>
    <w:rsid w:val="002357EC"/>
    <w:rsid w:val="0023635F"/>
    <w:rsid w:val="0023647E"/>
    <w:rsid w:val="002375CE"/>
    <w:rsid w:val="002464D9"/>
    <w:rsid w:val="00252F46"/>
    <w:rsid w:val="0026426C"/>
    <w:rsid w:val="00264DC4"/>
    <w:rsid w:val="0028152E"/>
    <w:rsid w:val="00283455"/>
    <w:rsid w:val="00290A7D"/>
    <w:rsid w:val="00290D1F"/>
    <w:rsid w:val="00291EF6"/>
    <w:rsid w:val="00292321"/>
    <w:rsid w:val="002930D5"/>
    <w:rsid w:val="00295527"/>
    <w:rsid w:val="0029767A"/>
    <w:rsid w:val="002B1A77"/>
    <w:rsid w:val="002B3033"/>
    <w:rsid w:val="002B5414"/>
    <w:rsid w:val="002C2368"/>
    <w:rsid w:val="002C64F1"/>
    <w:rsid w:val="002E7DBF"/>
    <w:rsid w:val="002F0CED"/>
    <w:rsid w:val="002F0D68"/>
    <w:rsid w:val="002F264B"/>
    <w:rsid w:val="003001AF"/>
    <w:rsid w:val="00301354"/>
    <w:rsid w:val="003032B0"/>
    <w:rsid w:val="00307765"/>
    <w:rsid w:val="00307B68"/>
    <w:rsid w:val="00313348"/>
    <w:rsid w:val="00315CFF"/>
    <w:rsid w:val="00320D43"/>
    <w:rsid w:val="00323DE6"/>
    <w:rsid w:val="00326892"/>
    <w:rsid w:val="0033146C"/>
    <w:rsid w:val="00333CBD"/>
    <w:rsid w:val="00336090"/>
    <w:rsid w:val="00340E36"/>
    <w:rsid w:val="00342BD7"/>
    <w:rsid w:val="00354491"/>
    <w:rsid w:val="00355F63"/>
    <w:rsid w:val="0037743C"/>
    <w:rsid w:val="00380494"/>
    <w:rsid w:val="00380E5C"/>
    <w:rsid w:val="00384FFB"/>
    <w:rsid w:val="00390523"/>
    <w:rsid w:val="00390A15"/>
    <w:rsid w:val="00391B40"/>
    <w:rsid w:val="00394572"/>
    <w:rsid w:val="00395022"/>
    <w:rsid w:val="003A0EEC"/>
    <w:rsid w:val="003A167C"/>
    <w:rsid w:val="003A2BC1"/>
    <w:rsid w:val="003B47CC"/>
    <w:rsid w:val="003D18B3"/>
    <w:rsid w:val="003E0700"/>
    <w:rsid w:val="003E07FE"/>
    <w:rsid w:val="003E4761"/>
    <w:rsid w:val="003E6A18"/>
    <w:rsid w:val="003F0124"/>
    <w:rsid w:val="00400730"/>
    <w:rsid w:val="00402CAE"/>
    <w:rsid w:val="00404F7A"/>
    <w:rsid w:val="00406AB4"/>
    <w:rsid w:val="004165F2"/>
    <w:rsid w:val="004173A3"/>
    <w:rsid w:val="00426663"/>
    <w:rsid w:val="004315D7"/>
    <w:rsid w:val="00433E50"/>
    <w:rsid w:val="0043768B"/>
    <w:rsid w:val="00437ACA"/>
    <w:rsid w:val="004403F1"/>
    <w:rsid w:val="004428D1"/>
    <w:rsid w:val="00443A88"/>
    <w:rsid w:val="0044487A"/>
    <w:rsid w:val="00446FBF"/>
    <w:rsid w:val="00447656"/>
    <w:rsid w:val="004534B5"/>
    <w:rsid w:val="00465751"/>
    <w:rsid w:val="00471E7F"/>
    <w:rsid w:val="00473322"/>
    <w:rsid w:val="00474D03"/>
    <w:rsid w:val="004754FF"/>
    <w:rsid w:val="00475944"/>
    <w:rsid w:val="00477F66"/>
    <w:rsid w:val="00482A02"/>
    <w:rsid w:val="00483581"/>
    <w:rsid w:val="00495534"/>
    <w:rsid w:val="004956A5"/>
    <w:rsid w:val="004975AD"/>
    <w:rsid w:val="004A0708"/>
    <w:rsid w:val="004A1813"/>
    <w:rsid w:val="004A27BF"/>
    <w:rsid w:val="004A563E"/>
    <w:rsid w:val="004B61E2"/>
    <w:rsid w:val="004C2D13"/>
    <w:rsid w:val="004C4246"/>
    <w:rsid w:val="004C6FF2"/>
    <w:rsid w:val="004D45F7"/>
    <w:rsid w:val="004D4F64"/>
    <w:rsid w:val="004D7D43"/>
    <w:rsid w:val="004E0865"/>
    <w:rsid w:val="004E1EF5"/>
    <w:rsid w:val="004E33D6"/>
    <w:rsid w:val="004E5BB0"/>
    <w:rsid w:val="004E7BA7"/>
    <w:rsid w:val="004F1C21"/>
    <w:rsid w:val="004F3EC2"/>
    <w:rsid w:val="004F6243"/>
    <w:rsid w:val="004F7D44"/>
    <w:rsid w:val="00505575"/>
    <w:rsid w:val="00510DC3"/>
    <w:rsid w:val="00514FC9"/>
    <w:rsid w:val="00515082"/>
    <w:rsid w:val="00515830"/>
    <w:rsid w:val="0052059C"/>
    <w:rsid w:val="00521038"/>
    <w:rsid w:val="0052197F"/>
    <w:rsid w:val="00524EA9"/>
    <w:rsid w:val="0054373F"/>
    <w:rsid w:val="00547FAA"/>
    <w:rsid w:val="005515DE"/>
    <w:rsid w:val="005530C2"/>
    <w:rsid w:val="00556BBA"/>
    <w:rsid w:val="0056442E"/>
    <w:rsid w:val="005672F6"/>
    <w:rsid w:val="005713B1"/>
    <w:rsid w:val="005845ED"/>
    <w:rsid w:val="0058749E"/>
    <w:rsid w:val="00596BA0"/>
    <w:rsid w:val="005A7A83"/>
    <w:rsid w:val="005C05D5"/>
    <w:rsid w:val="005C607D"/>
    <w:rsid w:val="005D1C9A"/>
    <w:rsid w:val="005D3FDB"/>
    <w:rsid w:val="005E0DCD"/>
    <w:rsid w:val="005F55FF"/>
    <w:rsid w:val="005F76DA"/>
    <w:rsid w:val="0060634B"/>
    <w:rsid w:val="00611CEA"/>
    <w:rsid w:val="00612545"/>
    <w:rsid w:val="006169EF"/>
    <w:rsid w:val="00620A16"/>
    <w:rsid w:val="00622418"/>
    <w:rsid w:val="006322CA"/>
    <w:rsid w:val="006331E2"/>
    <w:rsid w:val="0063396E"/>
    <w:rsid w:val="0064387C"/>
    <w:rsid w:val="00651D3B"/>
    <w:rsid w:val="00651E88"/>
    <w:rsid w:val="006553F7"/>
    <w:rsid w:val="0066219E"/>
    <w:rsid w:val="0067232E"/>
    <w:rsid w:val="00672D91"/>
    <w:rsid w:val="006777EA"/>
    <w:rsid w:val="00681CF4"/>
    <w:rsid w:val="00694DEE"/>
    <w:rsid w:val="006B6991"/>
    <w:rsid w:val="006C1B31"/>
    <w:rsid w:val="006C3933"/>
    <w:rsid w:val="006C7DB7"/>
    <w:rsid w:val="006D0FA9"/>
    <w:rsid w:val="006D11B5"/>
    <w:rsid w:val="006D5643"/>
    <w:rsid w:val="006F312C"/>
    <w:rsid w:val="006F35A5"/>
    <w:rsid w:val="006F3DC0"/>
    <w:rsid w:val="00702E58"/>
    <w:rsid w:val="0070301B"/>
    <w:rsid w:val="00711815"/>
    <w:rsid w:val="00717F19"/>
    <w:rsid w:val="007222BA"/>
    <w:rsid w:val="00733DEC"/>
    <w:rsid w:val="00737E2B"/>
    <w:rsid w:val="007428AA"/>
    <w:rsid w:val="007501EA"/>
    <w:rsid w:val="007532C7"/>
    <w:rsid w:val="00756595"/>
    <w:rsid w:val="00756D35"/>
    <w:rsid w:val="007571FA"/>
    <w:rsid w:val="007605E3"/>
    <w:rsid w:val="00761D29"/>
    <w:rsid w:val="00764979"/>
    <w:rsid w:val="00766F7A"/>
    <w:rsid w:val="00767082"/>
    <w:rsid w:val="00774C95"/>
    <w:rsid w:val="00787E47"/>
    <w:rsid w:val="00790740"/>
    <w:rsid w:val="00793D80"/>
    <w:rsid w:val="0079649C"/>
    <w:rsid w:val="007A4412"/>
    <w:rsid w:val="007B37A6"/>
    <w:rsid w:val="007B5610"/>
    <w:rsid w:val="007B5E2A"/>
    <w:rsid w:val="007B6FCE"/>
    <w:rsid w:val="007C03B5"/>
    <w:rsid w:val="007C09C5"/>
    <w:rsid w:val="007D226D"/>
    <w:rsid w:val="007D47C2"/>
    <w:rsid w:val="007D4FEE"/>
    <w:rsid w:val="007E32AA"/>
    <w:rsid w:val="007E524C"/>
    <w:rsid w:val="007E53DA"/>
    <w:rsid w:val="007F148D"/>
    <w:rsid w:val="008021FA"/>
    <w:rsid w:val="00804592"/>
    <w:rsid w:val="008053F4"/>
    <w:rsid w:val="008073AA"/>
    <w:rsid w:val="00807655"/>
    <w:rsid w:val="0081163E"/>
    <w:rsid w:val="008152F0"/>
    <w:rsid w:val="00820FA2"/>
    <w:rsid w:val="00824E11"/>
    <w:rsid w:val="00824E79"/>
    <w:rsid w:val="00826A64"/>
    <w:rsid w:val="00835AAF"/>
    <w:rsid w:val="008360EC"/>
    <w:rsid w:val="008375A3"/>
    <w:rsid w:val="008442EC"/>
    <w:rsid w:val="0084550E"/>
    <w:rsid w:val="00846DE3"/>
    <w:rsid w:val="00850258"/>
    <w:rsid w:val="00851013"/>
    <w:rsid w:val="0085426E"/>
    <w:rsid w:val="008544D5"/>
    <w:rsid w:val="008625A0"/>
    <w:rsid w:val="008630D0"/>
    <w:rsid w:val="008735B6"/>
    <w:rsid w:val="008751B9"/>
    <w:rsid w:val="00880AE3"/>
    <w:rsid w:val="008901C0"/>
    <w:rsid w:val="008920B5"/>
    <w:rsid w:val="00892475"/>
    <w:rsid w:val="008A2107"/>
    <w:rsid w:val="008A3F80"/>
    <w:rsid w:val="008B232A"/>
    <w:rsid w:val="008B4465"/>
    <w:rsid w:val="008B549A"/>
    <w:rsid w:val="008C0B69"/>
    <w:rsid w:val="008C1D3D"/>
    <w:rsid w:val="008C326A"/>
    <w:rsid w:val="008C33C4"/>
    <w:rsid w:val="008C6590"/>
    <w:rsid w:val="008D2718"/>
    <w:rsid w:val="008D4673"/>
    <w:rsid w:val="008E402B"/>
    <w:rsid w:val="008E4CD9"/>
    <w:rsid w:val="008E4E51"/>
    <w:rsid w:val="008F168A"/>
    <w:rsid w:val="00900472"/>
    <w:rsid w:val="00911899"/>
    <w:rsid w:val="0092026E"/>
    <w:rsid w:val="00921362"/>
    <w:rsid w:val="009330C1"/>
    <w:rsid w:val="00942F7E"/>
    <w:rsid w:val="00945294"/>
    <w:rsid w:val="00953887"/>
    <w:rsid w:val="00953964"/>
    <w:rsid w:val="00953C31"/>
    <w:rsid w:val="00966C01"/>
    <w:rsid w:val="00966DE6"/>
    <w:rsid w:val="00971E7F"/>
    <w:rsid w:val="009759F0"/>
    <w:rsid w:val="009770BF"/>
    <w:rsid w:val="009A1E19"/>
    <w:rsid w:val="009A47F6"/>
    <w:rsid w:val="009B2019"/>
    <w:rsid w:val="009B41BB"/>
    <w:rsid w:val="009C226D"/>
    <w:rsid w:val="009C2C0E"/>
    <w:rsid w:val="009C3AF7"/>
    <w:rsid w:val="009D0BAA"/>
    <w:rsid w:val="009D3653"/>
    <w:rsid w:val="009D3EF9"/>
    <w:rsid w:val="009D5F15"/>
    <w:rsid w:val="009E1C3A"/>
    <w:rsid w:val="009E5F03"/>
    <w:rsid w:val="009E7E4A"/>
    <w:rsid w:val="00A11162"/>
    <w:rsid w:val="00A24A8B"/>
    <w:rsid w:val="00A3662D"/>
    <w:rsid w:val="00A517BE"/>
    <w:rsid w:val="00A5288D"/>
    <w:rsid w:val="00A52FF4"/>
    <w:rsid w:val="00A53816"/>
    <w:rsid w:val="00A56FAF"/>
    <w:rsid w:val="00A61E31"/>
    <w:rsid w:val="00A63D16"/>
    <w:rsid w:val="00A64417"/>
    <w:rsid w:val="00A76629"/>
    <w:rsid w:val="00A9372F"/>
    <w:rsid w:val="00A9471C"/>
    <w:rsid w:val="00A95202"/>
    <w:rsid w:val="00A9773A"/>
    <w:rsid w:val="00AA19FE"/>
    <w:rsid w:val="00AB0810"/>
    <w:rsid w:val="00AB0EB2"/>
    <w:rsid w:val="00AB4172"/>
    <w:rsid w:val="00AB51A1"/>
    <w:rsid w:val="00AB64C3"/>
    <w:rsid w:val="00AC0AE8"/>
    <w:rsid w:val="00AC7F88"/>
    <w:rsid w:val="00AD1C94"/>
    <w:rsid w:val="00AE4AFA"/>
    <w:rsid w:val="00AF4ABA"/>
    <w:rsid w:val="00B06422"/>
    <w:rsid w:val="00B06D3D"/>
    <w:rsid w:val="00B10C0C"/>
    <w:rsid w:val="00B12596"/>
    <w:rsid w:val="00B139C5"/>
    <w:rsid w:val="00B14CE4"/>
    <w:rsid w:val="00B25212"/>
    <w:rsid w:val="00B277EA"/>
    <w:rsid w:val="00B32F00"/>
    <w:rsid w:val="00B41F2C"/>
    <w:rsid w:val="00B45F65"/>
    <w:rsid w:val="00B52C8A"/>
    <w:rsid w:val="00B55B40"/>
    <w:rsid w:val="00B55D2A"/>
    <w:rsid w:val="00B6478A"/>
    <w:rsid w:val="00B64B97"/>
    <w:rsid w:val="00B650DF"/>
    <w:rsid w:val="00B673A4"/>
    <w:rsid w:val="00B7574F"/>
    <w:rsid w:val="00B77C93"/>
    <w:rsid w:val="00B80EAA"/>
    <w:rsid w:val="00B8171E"/>
    <w:rsid w:val="00B8403E"/>
    <w:rsid w:val="00B87928"/>
    <w:rsid w:val="00B96388"/>
    <w:rsid w:val="00BA0612"/>
    <w:rsid w:val="00BA14A7"/>
    <w:rsid w:val="00BA174E"/>
    <w:rsid w:val="00BA4B31"/>
    <w:rsid w:val="00BA4CB9"/>
    <w:rsid w:val="00BB3994"/>
    <w:rsid w:val="00BB51CD"/>
    <w:rsid w:val="00BC317E"/>
    <w:rsid w:val="00BC45B7"/>
    <w:rsid w:val="00BD3B36"/>
    <w:rsid w:val="00BE4ED4"/>
    <w:rsid w:val="00BF5D4D"/>
    <w:rsid w:val="00C0327E"/>
    <w:rsid w:val="00C0699F"/>
    <w:rsid w:val="00C15843"/>
    <w:rsid w:val="00C16BA3"/>
    <w:rsid w:val="00C2579D"/>
    <w:rsid w:val="00C26A6F"/>
    <w:rsid w:val="00C300C8"/>
    <w:rsid w:val="00C317A1"/>
    <w:rsid w:val="00C35E52"/>
    <w:rsid w:val="00C4198E"/>
    <w:rsid w:val="00C41ECF"/>
    <w:rsid w:val="00C42C68"/>
    <w:rsid w:val="00C43301"/>
    <w:rsid w:val="00C468D2"/>
    <w:rsid w:val="00C476C9"/>
    <w:rsid w:val="00C60F54"/>
    <w:rsid w:val="00C6154D"/>
    <w:rsid w:val="00C61924"/>
    <w:rsid w:val="00C659DA"/>
    <w:rsid w:val="00C75800"/>
    <w:rsid w:val="00C774B4"/>
    <w:rsid w:val="00C77E24"/>
    <w:rsid w:val="00C77FCC"/>
    <w:rsid w:val="00C82F1D"/>
    <w:rsid w:val="00C855A8"/>
    <w:rsid w:val="00C85E87"/>
    <w:rsid w:val="00C91006"/>
    <w:rsid w:val="00C95306"/>
    <w:rsid w:val="00C966FB"/>
    <w:rsid w:val="00CA5A9A"/>
    <w:rsid w:val="00CA6D33"/>
    <w:rsid w:val="00CB1651"/>
    <w:rsid w:val="00CB20AB"/>
    <w:rsid w:val="00CB5DB7"/>
    <w:rsid w:val="00CC3242"/>
    <w:rsid w:val="00CC48BD"/>
    <w:rsid w:val="00CC7E34"/>
    <w:rsid w:val="00CD25CC"/>
    <w:rsid w:val="00CD5ADE"/>
    <w:rsid w:val="00CD7A01"/>
    <w:rsid w:val="00CF100F"/>
    <w:rsid w:val="00CF54A1"/>
    <w:rsid w:val="00CF7346"/>
    <w:rsid w:val="00CF7C3B"/>
    <w:rsid w:val="00D07387"/>
    <w:rsid w:val="00D10204"/>
    <w:rsid w:val="00D11204"/>
    <w:rsid w:val="00D116DF"/>
    <w:rsid w:val="00D17DD6"/>
    <w:rsid w:val="00D23C4A"/>
    <w:rsid w:val="00D25A9D"/>
    <w:rsid w:val="00D26424"/>
    <w:rsid w:val="00D355F9"/>
    <w:rsid w:val="00D377D5"/>
    <w:rsid w:val="00D43F75"/>
    <w:rsid w:val="00D4510F"/>
    <w:rsid w:val="00D50A51"/>
    <w:rsid w:val="00D537F1"/>
    <w:rsid w:val="00D55D0E"/>
    <w:rsid w:val="00D65481"/>
    <w:rsid w:val="00D656AC"/>
    <w:rsid w:val="00D72F37"/>
    <w:rsid w:val="00D748C5"/>
    <w:rsid w:val="00D86566"/>
    <w:rsid w:val="00D879CB"/>
    <w:rsid w:val="00D90BD6"/>
    <w:rsid w:val="00D9374B"/>
    <w:rsid w:val="00D95462"/>
    <w:rsid w:val="00D9668C"/>
    <w:rsid w:val="00DA1541"/>
    <w:rsid w:val="00DA7DB2"/>
    <w:rsid w:val="00DB187F"/>
    <w:rsid w:val="00DB4790"/>
    <w:rsid w:val="00DB56AE"/>
    <w:rsid w:val="00DB66C4"/>
    <w:rsid w:val="00DC12BD"/>
    <w:rsid w:val="00DC14B0"/>
    <w:rsid w:val="00DC15CD"/>
    <w:rsid w:val="00DC4564"/>
    <w:rsid w:val="00DC7980"/>
    <w:rsid w:val="00DD2BC0"/>
    <w:rsid w:val="00DD2F6F"/>
    <w:rsid w:val="00DE24A0"/>
    <w:rsid w:val="00DE37ED"/>
    <w:rsid w:val="00DE5AA2"/>
    <w:rsid w:val="00DE7DFC"/>
    <w:rsid w:val="00DF0780"/>
    <w:rsid w:val="00DF2AA3"/>
    <w:rsid w:val="00DF35DB"/>
    <w:rsid w:val="00DF587B"/>
    <w:rsid w:val="00DF5E6D"/>
    <w:rsid w:val="00E1425A"/>
    <w:rsid w:val="00E152FC"/>
    <w:rsid w:val="00E17EB4"/>
    <w:rsid w:val="00E25F8B"/>
    <w:rsid w:val="00E27885"/>
    <w:rsid w:val="00E32A8A"/>
    <w:rsid w:val="00E370BE"/>
    <w:rsid w:val="00E43874"/>
    <w:rsid w:val="00E45DE1"/>
    <w:rsid w:val="00E50022"/>
    <w:rsid w:val="00E65049"/>
    <w:rsid w:val="00E65E1F"/>
    <w:rsid w:val="00E70539"/>
    <w:rsid w:val="00E70834"/>
    <w:rsid w:val="00E74EFF"/>
    <w:rsid w:val="00E76216"/>
    <w:rsid w:val="00E82EDD"/>
    <w:rsid w:val="00E83826"/>
    <w:rsid w:val="00E855DD"/>
    <w:rsid w:val="00E91448"/>
    <w:rsid w:val="00E91FA6"/>
    <w:rsid w:val="00E936FE"/>
    <w:rsid w:val="00E97D00"/>
    <w:rsid w:val="00EA767D"/>
    <w:rsid w:val="00EB0B1D"/>
    <w:rsid w:val="00EB3C3D"/>
    <w:rsid w:val="00EC3F3C"/>
    <w:rsid w:val="00EC4016"/>
    <w:rsid w:val="00EC7822"/>
    <w:rsid w:val="00ED5D63"/>
    <w:rsid w:val="00EF0E6D"/>
    <w:rsid w:val="00EF571C"/>
    <w:rsid w:val="00F0225A"/>
    <w:rsid w:val="00F036CE"/>
    <w:rsid w:val="00F062EF"/>
    <w:rsid w:val="00F105FE"/>
    <w:rsid w:val="00F1363C"/>
    <w:rsid w:val="00F14B56"/>
    <w:rsid w:val="00F1716A"/>
    <w:rsid w:val="00F2371D"/>
    <w:rsid w:val="00F2449B"/>
    <w:rsid w:val="00F36DEC"/>
    <w:rsid w:val="00F37686"/>
    <w:rsid w:val="00F42F0D"/>
    <w:rsid w:val="00F51C4E"/>
    <w:rsid w:val="00F63C56"/>
    <w:rsid w:val="00F706AA"/>
    <w:rsid w:val="00F804EE"/>
    <w:rsid w:val="00F80EE8"/>
    <w:rsid w:val="00F842CD"/>
    <w:rsid w:val="00F85C40"/>
    <w:rsid w:val="00F90B83"/>
    <w:rsid w:val="00F948A8"/>
    <w:rsid w:val="00F953B6"/>
    <w:rsid w:val="00F959B8"/>
    <w:rsid w:val="00F97BBC"/>
    <w:rsid w:val="00FA3855"/>
    <w:rsid w:val="00FA58EF"/>
    <w:rsid w:val="00FA5C20"/>
    <w:rsid w:val="00FA747D"/>
    <w:rsid w:val="00FB109C"/>
    <w:rsid w:val="00FB1D61"/>
    <w:rsid w:val="00FB35CD"/>
    <w:rsid w:val="00FB6244"/>
    <w:rsid w:val="00FC0F49"/>
    <w:rsid w:val="00FD6550"/>
    <w:rsid w:val="00FD6D74"/>
    <w:rsid w:val="00FD79C7"/>
    <w:rsid w:val="00FE5891"/>
    <w:rsid w:val="00FF1DBC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447D"/>
  <w15:chartTrackingRefBased/>
  <w15:docId w15:val="{95C1DA26-34B2-4A77-AF4B-096C42D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basedOn w:val="Normal"/>
    <w:uiPriority w:val="99"/>
    <w:rsid w:val="0094529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644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12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8444D"/>
                                        <w:left w:val="single" w:sz="6" w:space="0" w:color="38444D"/>
                                        <w:bottom w:val="single" w:sz="6" w:space="0" w:color="38444D"/>
                                        <w:right w:val="single" w:sz="6" w:space="0" w:color="38444D"/>
                                      </w:divBdr>
                                      <w:divsChild>
                                        <w:div w:id="9547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6" w:space="0" w:color="38444D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2800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341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42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63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07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7" w:color="000000"/>
                                                <w:left w:val="single" w:sz="2" w:space="7" w:color="000000"/>
                                                <w:bottom w:val="single" w:sz="2" w:space="7" w:color="000000"/>
                                                <w:right w:val="single" w:sz="2" w:space="7" w:color="000000"/>
                                              </w:divBdr>
                                              <w:divsChild>
                                                <w:div w:id="95761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3237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67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88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365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923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660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8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7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09697">
                          <w:marLeft w:val="0"/>
                          <w:marRight w:val="105"/>
                          <w:marTop w:val="15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203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4592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99456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8058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5472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spolicyforum.org/research/state-tax-burden-up-but-overall-burden-still-fal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msomm</cp:lastModifiedBy>
  <cp:revision>16</cp:revision>
  <dcterms:created xsi:type="dcterms:W3CDTF">2022-08-10T14:51:00Z</dcterms:created>
  <dcterms:modified xsi:type="dcterms:W3CDTF">2022-08-10T15:59:00Z</dcterms:modified>
</cp:coreProperties>
</file>