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9F46" w14:textId="2D8023A6" w:rsidR="001A6467" w:rsidRPr="001A6467" w:rsidRDefault="001A6467" w:rsidP="001A6467">
      <w:pPr>
        <w:rPr>
          <w:rFonts w:ascii="Times New Roman" w:eastAsia="Times New Roman" w:hAnsi="Times New Roman" w:cs="Times New Roman"/>
        </w:rPr>
      </w:pPr>
      <w:r w:rsidRPr="001A6467">
        <w:rPr>
          <w:rFonts w:ascii="Calibri" w:eastAsia="Times New Roman" w:hAnsi="Calibri" w:cs="Calibri"/>
          <w:color w:val="000000"/>
          <w:sz w:val="22"/>
          <w:szCs w:val="22"/>
        </w:rPr>
        <w:t>Bail jumping, evading police, sexual assault among legal troubles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A6467">
        <w:rPr>
          <w:rFonts w:ascii="Calibri" w:eastAsia="Times New Roman" w:hAnsi="Calibri" w:cs="Calibri"/>
          <w:color w:val="000000"/>
          <w:sz w:val="22"/>
          <w:szCs w:val="22"/>
        </w:rPr>
        <w:t>candidates faced, records show</w:t>
      </w:r>
    </w:p>
    <w:p w14:paraId="239D2401" w14:textId="77777777" w:rsidR="00E129ED" w:rsidRPr="00D401C0" w:rsidRDefault="00E129ED" w:rsidP="00E129ED">
      <w:pPr>
        <w:rPr>
          <w:rFonts w:cstheme="minorHAnsi"/>
          <w:color w:val="000000" w:themeColor="text1"/>
          <w:sz w:val="22"/>
          <w:szCs w:val="22"/>
        </w:rPr>
      </w:pPr>
    </w:p>
    <w:p w14:paraId="107C37E6" w14:textId="2A5C3EAD" w:rsidR="001A6467" w:rsidRPr="001A6467" w:rsidRDefault="00466E42" w:rsidP="001A6467">
      <w:pPr>
        <w:rPr>
          <w:rFonts w:ascii="Times New Roman" w:eastAsia="Times New Roman" w:hAnsi="Times New Roman" w:cs="Times New Roman"/>
        </w:rPr>
      </w:pPr>
      <w:r w:rsidRPr="00D401C0">
        <w:rPr>
          <w:rFonts w:cstheme="minorHAnsi"/>
          <w:color w:val="000000" w:themeColor="text1"/>
          <w:sz w:val="22"/>
          <w:szCs w:val="22"/>
        </w:rPr>
        <w:t>By WisPolitics.com</w:t>
      </w:r>
      <w:r w:rsidRPr="00D401C0">
        <w:rPr>
          <w:rFonts w:cstheme="minorHAnsi"/>
          <w:color w:val="000000" w:themeColor="text1"/>
          <w:sz w:val="22"/>
          <w:szCs w:val="22"/>
        </w:rPr>
        <w:br/>
      </w:r>
      <w:r w:rsidRPr="00D401C0">
        <w:rPr>
          <w:rFonts w:cstheme="minorHAnsi"/>
          <w:color w:val="000000" w:themeColor="text1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State and federal candidates on the ballot have faced legal troubles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for issues ranging from eluding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police to bail jumping, according to a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WisPolitics.com review of online court records.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Contacted by WisPolitics.com, some candidates downplayed the issues or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chalked them up to misunderstandings. Some said they were working to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address the issues.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WisPolitics.com regularly checks online court records after the filing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deadline in election years to determine if candidates on the fall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ballot have had legal troubles. For incumbents, the search was limited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to their most recent terms, since old issues have been addressed in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past stories.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Travis Clark, 48, in 1998 was found guilty of 4th degree sexual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assault and then in 1999 was found guilty of evading police. Clark in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the evasion case was also found guilty for being a party to a crime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when others in the car shot at police chasing them.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Clark is running as a Republican in the 4th Congressional District. He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will face fellow Republican Tim Rogers in the August primary. The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winner of that primary will go on to face U.S. Rep. Gwen Moore,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D-Milwaukee, in November.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Clark told WisPolitics.com the sexual assault charge came after he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unknowingly had sex with a minor whose mother reported the issue to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the police after the two met at a club that was supposed to check IDs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at the door. The two had a daughter as a result, and Clark said he now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has a grandson from that daughter. He has four other children.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State Sen. Lena Taylor, D-Milwaukee, represented Clark on the sexual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assault case in court.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He said much of his delinquency was because he had no male role models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growing up and had to figure out how to be an adult on his own while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his mother worked two jobs to support them. The Briggs &amp; Stratton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employee of 18 years also said criminals aren’t born, they are a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product of their environment.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Clark added: “If we don’t get more individuals with that same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experience, how can you make policies and laws on individuals whose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lives are not perfect that you’ve never experienced?”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Republican Shaun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Clarmont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, 51, of Green Bay in 2013 pleaded guilty to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bail jumping in a case where he was also charged with felony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possession of marijuana and possession of drug paraphernalia. He was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also charged with battery and disorderly conduct, and both charges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were given domestic abuse modifiers for infliction of physical pain or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injury. All but the bail jumping charge were read in and dropped.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Clarmont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is running for U.S. Rep. Mike Gallagher’s 8th CD seat.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Clarmont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, owner of Airport Auto Service Center in Green Bay, in an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email told WisPolitics.com he felt he proved his innocence in court.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“Absolutely 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>n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o crime of violence has ever been committed by me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therefore no prosecution of such crime is ever mentioned,” he said.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“This is a </w:t>
      </w:r>
      <w:proofErr w:type="gram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ten year old</w:t>
      </w:r>
      <w:proofErr w:type="gram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family matter and all has been reconciled long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ago.”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br/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Clarmont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also denied the dropped charges, calling them “accusations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with no evidence.” He said police had pursued “frivolous statements.”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“My integrity is intact and I am pursuing this for the best interest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of my family and my </w:t>
      </w:r>
      <w:proofErr w:type="gram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country,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Clarmont</w:t>
      </w:r>
      <w:proofErr w:type="spellEnd"/>
      <w:proofErr w:type="gram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said of his candidacy.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Meanwhile, former Shawano County Board member Peter Schmidt was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c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harged with disorderly conduct in 2019 after choking an employee at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his farm who had overslept and was late for work. The Republican vying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for the seat of retiring Rep. Gary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Tauchen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, R-Bonduel, was also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charged with criminal trespass for entering the employee’s residence.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The court put Schmidt on two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year’s probation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and ordered him to attend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anger management and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undergo a psychological assessment. He was also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ordered to write a letter of apology to the victim.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“As a farmer and small business leader I’m busy taking care of our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dairy herd and creating jobs,” Schmidt said in a statement to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WisPolitics.com. “The local folks who know me understand this was a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minor incident blown out of proportion, but I worked with law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enforcement and the legal system to reach a conclusion.”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Shawano County Board member William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Switalla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, a Dem also running for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Tauchen’s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open seat, was charged with theft of moveable property over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$2,500 in 2018.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Switalla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told WisPolitics.com he was charged for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taking a grill from a garage on an abandoned property.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Switalla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said he got permission to go onto the property to clean it up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and took the grill, but later took it back.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“When I found out they cared, I took it back. It was no big deal. It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was an old meth house I was cleaning up for them,”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Switalla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said.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Switalla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noted the people who made the complaint were active in the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Republican Party at the time and were trying to make him look bad. He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said he did not break into the garage.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“I was cleaning up the garbage and I had been on the county board for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10 years and gone through many properties before that and never had an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issue,”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Switalla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said. “And this time they decided that they could get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me.”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Court records for Milwaukee minister David King, a Republican running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for lieutenant governor, show he owes $122,782 in unpaid child support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as of Thursday. King told WisPolitics.com most of the payments due are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interest on previous payments.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According to the Department of Children and Families, Wisconsinites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accrue a half percent interest per month — or 6 percent per year — on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past-due child support. Interest charges begin once the past-due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amount is greater than the amount due in one month.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King said his children have grown up, and he is paying off the money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he owes. He added he has been transparent about the payments, and it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isn’t something he’s trying to hide.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Republican Jon Kaiser was convicted of drunken driving in March. The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businessman is in the running for the 29th Senate District seat of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retiring Sen. Jerry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Petrowski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, R-Marathon. Kaiser did not return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requests for comment on the charge.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Records also show Republican Cory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Tomczyk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has filed a lawsuit against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the Wausau Pilot &amp; Review for defamation and libel. The Republican was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named in a 2021 article by the publication for allegedly calling a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13-year-old boy a homophobic slur during a Marathon County Board of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Supervisors meeting.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Tomczyk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, who is also running for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Petrowski’s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seat, denies he made the comments.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Godfrey and Kahn attorney Brian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Spahn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told WisPolitics.com the paper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and reporter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Damakant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Jayshi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are “vigorously defending” against the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lawsuit.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Other records include: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*Republican Maryann Zimmerman also had a tax warrant from the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Department of Revenue in 2021 for $13,764. Zimmerman told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WisPolitics.com the taxes were from a business she </w:t>
      </w:r>
      <w:proofErr w:type="gram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owned</w:t>
      </w:r>
      <w:proofErr w:type="gram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and she filed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them incorrectly. She said she hired a new firm and found she only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actually owed $200, which she said she paid. Zimmerman is running for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the seat of Rep. Amy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Loudenbeck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, R-Clinton, who is pursuing a bid for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secretary of state.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*Republican Jay Stone has filed a lawsuit against the Wisconsin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Elections Commission for fining him $500 and dismissing three election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complaints he filed as lacking reasonable suspicion and being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“frivolous.” Stone, who has pushed unfounded theories about the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legitimacy of the 2020 presidential election, will take on Sen. Van</w:t>
      </w:r>
      <w:r w:rsid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>Wanggaard</w:t>
      </w:r>
      <w:proofErr w:type="spellEnd"/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t xml:space="preserve"> in an August primary for the Racine Republican’s 21st Senate</w:t>
      </w:r>
      <w:r w:rsidR="001A6467" w:rsidRPr="001A6467">
        <w:rPr>
          <w:rFonts w:ascii="Calibri" w:eastAsia="Times New Roman" w:hAnsi="Calibri" w:cs="Calibri"/>
          <w:color w:val="000000"/>
          <w:sz w:val="22"/>
          <w:szCs w:val="22"/>
        </w:rPr>
        <w:br/>
        <w:t>District seat.</w:t>
      </w:r>
    </w:p>
    <w:p w14:paraId="4AA55790" w14:textId="77777777" w:rsidR="001A6467" w:rsidRDefault="001A6467" w:rsidP="001A6467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Style w:val="Emphasis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1F81EAF9" w14:textId="5068417E" w:rsidR="00D401C0" w:rsidRPr="00D401C0" w:rsidRDefault="00D401C0" w:rsidP="001A6467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1C0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For more, visit </w:t>
      </w:r>
      <w:hyperlink r:id="rId4" w:history="1">
        <w:r w:rsidRPr="00D401C0">
          <w:rPr>
            <w:rStyle w:val="Hyperlink"/>
            <w:rFonts w:asciiTheme="minorHAnsi" w:hAnsiTheme="minorHAnsi" w:cstheme="minorHAnsi"/>
            <w:i/>
            <w:iCs/>
            <w:color w:val="000000" w:themeColor="text1"/>
            <w:sz w:val="22"/>
            <w:szCs w:val="22"/>
            <w:bdr w:val="none" w:sz="0" w:space="0" w:color="auto" w:frame="1"/>
          </w:rPr>
          <w:t>WisPolitics.com</w:t>
        </w:r>
      </w:hyperlink>
    </w:p>
    <w:p w14:paraId="56202361" w14:textId="77777777" w:rsidR="00D401C0" w:rsidRPr="00D401C0" w:rsidRDefault="00D401C0" w:rsidP="00D401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1C0">
        <w:rPr>
          <w:rStyle w:val="s1"/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The Capitol Report is written by editorial staff at WisPolitics.com, a nonpartisan, Madison-based news service that specializes in coverage of government and </w:t>
      </w:r>
      <w:proofErr w:type="gramStart"/>
      <w:r w:rsidRPr="00D401C0">
        <w:rPr>
          <w:rStyle w:val="s1"/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>politics, and</w:t>
      </w:r>
      <w:proofErr w:type="gramEnd"/>
      <w:r w:rsidRPr="00D401C0">
        <w:rPr>
          <w:rStyle w:val="s1"/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is distributed for publication by members of the Wisconsin Newspaper Association.</w:t>
      </w:r>
    </w:p>
    <w:p w14:paraId="29FA20AC" w14:textId="77777777" w:rsidR="00D401C0" w:rsidRPr="00D401C0" w:rsidRDefault="00D401C0" w:rsidP="00D401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1C0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Copyright © WisPolitics.com</w:t>
      </w:r>
    </w:p>
    <w:p w14:paraId="494CE336" w14:textId="7BC4378E" w:rsidR="00E129ED" w:rsidRPr="00D401C0" w:rsidRDefault="00E129ED" w:rsidP="00D401C0">
      <w:pPr>
        <w:rPr>
          <w:rFonts w:cstheme="minorHAnsi"/>
          <w:color w:val="000000" w:themeColor="text1"/>
          <w:sz w:val="22"/>
          <w:szCs w:val="22"/>
        </w:rPr>
      </w:pPr>
    </w:p>
    <w:sectPr w:rsidR="00E129ED" w:rsidRPr="00D40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ED"/>
    <w:rsid w:val="001A6467"/>
    <w:rsid w:val="002622C0"/>
    <w:rsid w:val="00466E42"/>
    <w:rsid w:val="004D4A01"/>
    <w:rsid w:val="006660EA"/>
    <w:rsid w:val="00BC07DF"/>
    <w:rsid w:val="00D401C0"/>
    <w:rsid w:val="00E129ED"/>
    <w:rsid w:val="00E2172F"/>
    <w:rsid w:val="00F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3A7CD"/>
  <w15:chartTrackingRefBased/>
  <w15:docId w15:val="{D7BB2758-DF49-A94C-B2A8-7EBF82A9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6E42"/>
  </w:style>
  <w:style w:type="character" w:styleId="Hyperlink">
    <w:name w:val="Hyperlink"/>
    <w:basedOn w:val="DefaultParagraphFont"/>
    <w:uiPriority w:val="99"/>
    <w:semiHidden/>
    <w:unhideWhenUsed/>
    <w:rsid w:val="00466E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0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401C0"/>
    <w:rPr>
      <w:i/>
      <w:iCs/>
    </w:rPr>
  </w:style>
  <w:style w:type="character" w:customStyle="1" w:styleId="s1">
    <w:name w:val="s1"/>
    <w:basedOn w:val="DefaultParagraphFont"/>
    <w:rsid w:val="00D40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spoli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Hunter</dc:creator>
  <cp:keywords/>
  <dc:description/>
  <cp:lastModifiedBy>Denise Guttery</cp:lastModifiedBy>
  <cp:revision>8</cp:revision>
  <dcterms:created xsi:type="dcterms:W3CDTF">2022-06-02T22:38:00Z</dcterms:created>
  <dcterms:modified xsi:type="dcterms:W3CDTF">2022-07-14T18:08:00Z</dcterms:modified>
</cp:coreProperties>
</file>