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D51C" w14:textId="77777777" w:rsidR="008C0B69" w:rsidRPr="00177990" w:rsidRDefault="00945294" w:rsidP="00177990">
      <w:pPr>
        <w:shd w:val="clear" w:color="auto" w:fill="FFFFFF"/>
        <w:rPr>
          <w:rFonts w:cstheme="minorHAnsi"/>
          <w:b/>
        </w:rPr>
      </w:pPr>
      <w:r w:rsidRPr="00177990">
        <w:rPr>
          <w:rFonts w:cstheme="minorHAnsi"/>
          <w:b/>
        </w:rPr>
        <w:t>Fiscal Facts:</w:t>
      </w:r>
      <w:r w:rsidR="00E370BE" w:rsidRPr="00177990">
        <w:rPr>
          <w:rFonts w:cstheme="minorHAnsi"/>
          <w:b/>
        </w:rPr>
        <w:t xml:space="preserve"> </w:t>
      </w:r>
      <w:r w:rsidR="00323DE6" w:rsidRPr="00177990">
        <w:rPr>
          <w:rFonts w:cstheme="minorHAnsi"/>
          <w:b/>
        </w:rPr>
        <w:t>Indicators Show Positives, Concerns for Kenosha County’s Economy, Wellbeing</w:t>
      </w:r>
    </w:p>
    <w:p w14:paraId="7B484EA9" w14:textId="77777777" w:rsidR="00323DE6" w:rsidRPr="00177990" w:rsidRDefault="00323DE6" w:rsidP="00177990">
      <w:pPr>
        <w:shd w:val="clear" w:color="auto" w:fill="FFFFFF"/>
        <w:rPr>
          <w:rFonts w:cstheme="minorHAnsi"/>
          <w:b/>
        </w:rPr>
      </w:pPr>
    </w:p>
    <w:p w14:paraId="1FFEB224" w14:textId="77777777" w:rsidR="00177990" w:rsidRPr="00177990" w:rsidRDefault="00177990" w:rsidP="00177990">
      <w:pPr>
        <w:shd w:val="clear" w:color="auto" w:fill="FFFFFF"/>
        <w:rPr>
          <w:rFonts w:cstheme="minorHAnsi"/>
        </w:rPr>
      </w:pPr>
      <w:r w:rsidRPr="00177990">
        <w:rPr>
          <w:rFonts w:cstheme="minorHAnsi"/>
        </w:rPr>
        <w:t>As Kenosha County has landed several major economic development projects in the past decade, it</w:t>
      </w:r>
    </w:p>
    <w:p w14:paraId="0904D597" w14:textId="77777777" w:rsidR="00323DE6" w:rsidRPr="00177990" w:rsidRDefault="00177990" w:rsidP="00177990">
      <w:pPr>
        <w:shd w:val="clear" w:color="auto" w:fill="FFFFFF"/>
        <w:rPr>
          <w:rFonts w:cstheme="minorHAnsi"/>
        </w:rPr>
      </w:pPr>
      <w:r w:rsidRPr="00177990">
        <w:rPr>
          <w:rFonts w:cstheme="minorHAnsi"/>
        </w:rPr>
        <w:t>has trended favorably on economic measures such as unem</w:t>
      </w:r>
      <w:r w:rsidR="006C1B31">
        <w:rPr>
          <w:rFonts w:cstheme="minorHAnsi"/>
        </w:rPr>
        <w:t xml:space="preserve">ployment and poverty rates, and </w:t>
      </w:r>
      <w:r w:rsidRPr="00177990">
        <w:rPr>
          <w:rFonts w:cstheme="minorHAnsi"/>
        </w:rPr>
        <w:t>compares favorably to peer counties nationally in its recent pace of employment growth.</w:t>
      </w:r>
    </w:p>
    <w:p w14:paraId="1982B269" w14:textId="77777777" w:rsidR="00177990" w:rsidRPr="00177990" w:rsidRDefault="00177990" w:rsidP="00177990">
      <w:pPr>
        <w:shd w:val="clear" w:color="auto" w:fill="FFFFFF"/>
        <w:rPr>
          <w:rFonts w:cstheme="minorHAnsi"/>
        </w:rPr>
      </w:pPr>
    </w:p>
    <w:p w14:paraId="46033498" w14:textId="77777777" w:rsidR="00177990" w:rsidRPr="00177990" w:rsidRDefault="00177990" w:rsidP="00177990">
      <w:pPr>
        <w:shd w:val="clear" w:color="auto" w:fill="FFFFFF"/>
        <w:rPr>
          <w:rFonts w:cstheme="minorHAnsi"/>
        </w:rPr>
      </w:pPr>
      <w:r w:rsidRPr="00177990">
        <w:rPr>
          <w:rFonts w:cstheme="minorHAnsi"/>
        </w:rPr>
        <w:t xml:space="preserve">Yet a new Wisconsin Policy Forum </w:t>
      </w:r>
      <w:r w:rsidR="006C1B31">
        <w:rPr>
          <w:rFonts w:cstheme="minorHAnsi"/>
        </w:rPr>
        <w:t xml:space="preserve">analysis also finds areas for potential improvement that local </w:t>
      </w:r>
      <w:r w:rsidRPr="00177990">
        <w:rPr>
          <w:rFonts w:cstheme="minorHAnsi"/>
        </w:rPr>
        <w:t>policymakers and business and civic leaders may wish to consider. Relative to 11 comparison counties, Kenosha County ranks at or near the bottom on economic indicators such as average worker pay, and on several key social indicators.</w:t>
      </w:r>
      <w:r w:rsidRPr="00177990">
        <w:rPr>
          <w:rFonts w:cstheme="minorHAnsi"/>
        </w:rPr>
        <w:cr/>
      </w:r>
    </w:p>
    <w:p w14:paraId="04058BE1" w14:textId="77777777" w:rsidR="00177990" w:rsidRPr="00177990" w:rsidRDefault="006C1B31" w:rsidP="00177990">
      <w:pPr>
        <w:shd w:val="clear" w:color="auto" w:fill="FFFFFF"/>
        <w:rPr>
          <w:rFonts w:cstheme="minorHAnsi"/>
        </w:rPr>
      </w:pPr>
      <w:r>
        <w:rPr>
          <w:rFonts w:cstheme="minorHAnsi"/>
        </w:rPr>
        <w:t>I</w:t>
      </w:r>
      <w:r w:rsidR="00177990" w:rsidRPr="00177990">
        <w:rPr>
          <w:rFonts w:cstheme="minorHAnsi"/>
        </w:rPr>
        <w:t>n the past decade,</w:t>
      </w:r>
      <w:r>
        <w:rPr>
          <w:rFonts w:cstheme="minorHAnsi"/>
        </w:rPr>
        <w:t xml:space="preserve"> Kenosha County </w:t>
      </w:r>
      <w:r w:rsidR="00177990" w:rsidRPr="00177990">
        <w:rPr>
          <w:rFonts w:cstheme="minorHAnsi"/>
        </w:rPr>
        <w:t>attract</w:t>
      </w:r>
      <w:r>
        <w:rPr>
          <w:rFonts w:cstheme="minorHAnsi"/>
        </w:rPr>
        <w:t xml:space="preserve">ed new </w:t>
      </w:r>
      <w:r w:rsidR="00177990" w:rsidRPr="00177990">
        <w:rPr>
          <w:rFonts w:cstheme="minorHAnsi"/>
        </w:rPr>
        <w:t>headquarters for major companies like Uline and Nosco and large new</w:t>
      </w:r>
      <w:r w:rsidR="00336090">
        <w:rPr>
          <w:rFonts w:cstheme="minorHAnsi"/>
        </w:rPr>
        <w:t xml:space="preserve"> </w:t>
      </w:r>
      <w:r w:rsidR="00177990" w:rsidRPr="00177990">
        <w:rPr>
          <w:rFonts w:cstheme="minorHAnsi"/>
        </w:rPr>
        <w:t>distribution and production facilities for Amazon and HARIBO. In the wake of this growth, the</w:t>
      </w:r>
      <w:r w:rsidR="00336090">
        <w:rPr>
          <w:rFonts w:cstheme="minorHAnsi"/>
        </w:rPr>
        <w:t xml:space="preserve"> </w:t>
      </w:r>
      <w:r w:rsidR="00177990" w:rsidRPr="00177990">
        <w:rPr>
          <w:rFonts w:cstheme="minorHAnsi"/>
        </w:rPr>
        <w:t>Kenosha Area Business Alliance (KABA) commissioned WPF to examine the broader</w:t>
      </w:r>
      <w:r>
        <w:rPr>
          <w:rFonts w:cstheme="minorHAnsi"/>
        </w:rPr>
        <w:t xml:space="preserve"> </w:t>
      </w:r>
      <w:r w:rsidR="00177990" w:rsidRPr="00177990">
        <w:rPr>
          <w:rFonts w:cstheme="minorHAnsi"/>
        </w:rPr>
        <w:t>question of how</w:t>
      </w:r>
      <w:r w:rsidR="00336090">
        <w:rPr>
          <w:rFonts w:cstheme="minorHAnsi"/>
        </w:rPr>
        <w:t xml:space="preserve"> </w:t>
      </w:r>
      <w:r w:rsidR="00177990" w:rsidRPr="00177990">
        <w:rPr>
          <w:rFonts w:cstheme="minorHAnsi"/>
        </w:rPr>
        <w:t>the county stacks up</w:t>
      </w:r>
      <w:r w:rsidR="00D50A51">
        <w:rPr>
          <w:rFonts w:cstheme="minorHAnsi"/>
        </w:rPr>
        <w:t xml:space="preserve"> with other similar counties </w:t>
      </w:r>
      <w:r>
        <w:rPr>
          <w:rFonts w:cstheme="minorHAnsi"/>
        </w:rPr>
        <w:t xml:space="preserve">on key </w:t>
      </w:r>
      <w:r w:rsidR="00177990" w:rsidRPr="00177990">
        <w:rPr>
          <w:rFonts w:cstheme="minorHAnsi"/>
        </w:rPr>
        <w:t>economic and</w:t>
      </w:r>
      <w:r w:rsidR="00336090">
        <w:rPr>
          <w:rFonts w:cstheme="minorHAnsi"/>
        </w:rPr>
        <w:t xml:space="preserve"> </w:t>
      </w:r>
      <w:r w:rsidR="00177990" w:rsidRPr="00177990">
        <w:rPr>
          <w:rFonts w:cstheme="minorHAnsi"/>
        </w:rPr>
        <w:t>social indicators.</w:t>
      </w:r>
    </w:p>
    <w:p w14:paraId="63D3F65A" w14:textId="77777777" w:rsidR="00177990" w:rsidRPr="00177990" w:rsidRDefault="00177990" w:rsidP="00177990">
      <w:pPr>
        <w:shd w:val="clear" w:color="auto" w:fill="FFFFFF"/>
        <w:rPr>
          <w:rFonts w:cstheme="minorHAnsi"/>
        </w:rPr>
      </w:pPr>
    </w:p>
    <w:p w14:paraId="559EBCB3" w14:textId="77777777" w:rsidR="00177990" w:rsidRPr="00177990" w:rsidRDefault="00177990" w:rsidP="00177990">
      <w:pPr>
        <w:shd w:val="clear" w:color="auto" w:fill="FFFFFF"/>
        <w:rPr>
          <w:rFonts w:cstheme="minorHAnsi"/>
        </w:rPr>
      </w:pPr>
      <w:r w:rsidRPr="00177990">
        <w:rPr>
          <w:rFonts w:cstheme="minorHAnsi"/>
        </w:rPr>
        <w:t>In addition to documenting Kenosha County’s progress since 2010 on each indicator, the analysis</w:t>
      </w:r>
    </w:p>
    <w:p w14:paraId="45BA0F58" w14:textId="77777777" w:rsidR="00CF54A1" w:rsidRDefault="00177990" w:rsidP="007D4FEE">
      <w:pPr>
        <w:shd w:val="clear" w:color="auto" w:fill="FFFFFF"/>
        <w:rPr>
          <w:rFonts w:cstheme="minorHAnsi"/>
        </w:rPr>
      </w:pPr>
      <w:r w:rsidRPr="00177990">
        <w:rPr>
          <w:rFonts w:cstheme="minorHAnsi"/>
        </w:rPr>
        <w:t>compares Kenosha County to a set of 11 comparison counties of</w:t>
      </w:r>
      <w:r w:rsidR="00D50A51">
        <w:rPr>
          <w:rFonts w:cstheme="minorHAnsi"/>
        </w:rPr>
        <w:t xml:space="preserve"> similar size and demographics.</w:t>
      </w:r>
    </w:p>
    <w:p w14:paraId="0DEB8787" w14:textId="77777777" w:rsidR="00D50A51" w:rsidRDefault="00D50A51" w:rsidP="007D4FEE">
      <w:pPr>
        <w:shd w:val="clear" w:color="auto" w:fill="FFFFFF"/>
        <w:rPr>
          <w:rFonts w:cstheme="minorHAnsi"/>
        </w:rPr>
      </w:pPr>
    </w:p>
    <w:p w14:paraId="1FBAF061" w14:textId="77777777" w:rsidR="00177990" w:rsidRDefault="00177990" w:rsidP="007D4FEE">
      <w:pPr>
        <w:shd w:val="clear" w:color="auto" w:fill="FFFFFF"/>
        <w:rPr>
          <w:rFonts w:cstheme="minorHAnsi"/>
        </w:rPr>
      </w:pPr>
      <w:r w:rsidRPr="00177990">
        <w:rPr>
          <w:rFonts w:cstheme="minorHAnsi"/>
        </w:rPr>
        <w:t>Positive indicators for Kenosha County from these data include:</w:t>
      </w:r>
    </w:p>
    <w:p w14:paraId="61A484C4" w14:textId="77777777" w:rsidR="00CF54A1" w:rsidRDefault="00CF54A1" w:rsidP="007D4FEE">
      <w:pPr>
        <w:shd w:val="clear" w:color="auto" w:fill="FFFFFF"/>
        <w:rPr>
          <w:rFonts w:cstheme="minorHAnsi"/>
        </w:rPr>
      </w:pPr>
    </w:p>
    <w:p w14:paraId="7F8630A3" w14:textId="77777777" w:rsidR="00177990" w:rsidRDefault="00177990" w:rsidP="007C3C73">
      <w:pPr>
        <w:pStyle w:val="Bodytext"/>
        <w:numPr>
          <w:ilvl w:val="0"/>
          <w:numId w:val="22"/>
        </w:numPr>
        <w:spacing w:after="0" w:line="240" w:lineRule="auto"/>
        <w:rPr>
          <w:rFonts w:asciiTheme="minorHAnsi" w:hAnsiTheme="minorHAnsi" w:cstheme="minorHAnsi"/>
          <w:color w:val="auto"/>
        </w:rPr>
      </w:pPr>
      <w:r w:rsidRPr="00177990">
        <w:rPr>
          <w:rFonts w:asciiTheme="minorHAnsi" w:hAnsiTheme="minorHAnsi" w:cstheme="minorHAnsi"/>
          <w:color w:val="auto"/>
        </w:rPr>
        <w:t>Kenosha County saw impressive growth in total employment in the last decade. There were 23.8% more jobs in Kenosha County in 2020 than in 2010, a larger increase than in all selected comparison counties.</w:t>
      </w:r>
    </w:p>
    <w:p w14:paraId="5A04CA76" w14:textId="77777777" w:rsidR="00177990" w:rsidRDefault="00177990" w:rsidP="00AA3008">
      <w:pPr>
        <w:pStyle w:val="Bodytext"/>
        <w:numPr>
          <w:ilvl w:val="0"/>
          <w:numId w:val="22"/>
        </w:numPr>
        <w:spacing w:after="0" w:line="240" w:lineRule="auto"/>
        <w:rPr>
          <w:rFonts w:asciiTheme="minorHAnsi" w:hAnsiTheme="minorHAnsi" w:cstheme="minorHAnsi"/>
          <w:color w:val="auto"/>
        </w:rPr>
      </w:pPr>
      <w:r w:rsidRPr="00177990">
        <w:rPr>
          <w:rFonts w:asciiTheme="minorHAnsi" w:hAnsiTheme="minorHAnsi" w:cstheme="minorHAnsi"/>
          <w:color w:val="auto"/>
        </w:rPr>
        <w:t>Kenosha County’s unemployment rate declined from 10.1% in 2010 to 4.3% in 2021, a larger percentage point decline than in all other comparison counties.</w:t>
      </w:r>
    </w:p>
    <w:p w14:paraId="04D7E46B" w14:textId="77777777" w:rsidR="00177990" w:rsidRPr="00177990" w:rsidRDefault="00177990" w:rsidP="00177990">
      <w:pPr>
        <w:pStyle w:val="Bodytext"/>
        <w:numPr>
          <w:ilvl w:val="0"/>
          <w:numId w:val="22"/>
        </w:numPr>
        <w:spacing w:after="0" w:line="240" w:lineRule="auto"/>
        <w:rPr>
          <w:rFonts w:asciiTheme="minorHAnsi" w:hAnsiTheme="minorHAnsi" w:cstheme="minorHAnsi"/>
          <w:color w:val="auto"/>
        </w:rPr>
      </w:pPr>
      <w:r w:rsidRPr="00177990">
        <w:rPr>
          <w:rFonts w:asciiTheme="minorHAnsi" w:hAnsiTheme="minorHAnsi" w:cstheme="minorHAnsi"/>
          <w:color w:val="auto"/>
        </w:rPr>
        <w:t>The poverty rate decreased substantially in Kenosha County between 2010 and 2019 and</w:t>
      </w:r>
      <w:r>
        <w:rPr>
          <w:rFonts w:asciiTheme="minorHAnsi" w:hAnsiTheme="minorHAnsi" w:cstheme="minorHAnsi"/>
          <w:color w:val="auto"/>
        </w:rPr>
        <w:t xml:space="preserve"> </w:t>
      </w:r>
      <w:r w:rsidRPr="00177990">
        <w:rPr>
          <w:rFonts w:asciiTheme="minorHAnsi" w:hAnsiTheme="minorHAnsi" w:cstheme="minorHAnsi"/>
          <w:color w:val="auto"/>
        </w:rPr>
        <w:t>the county's youth poverty rate was cut in half during this period.</w:t>
      </w:r>
    </w:p>
    <w:p w14:paraId="69627E49" w14:textId="77777777" w:rsidR="00177990" w:rsidRDefault="00177990" w:rsidP="00177990">
      <w:pPr>
        <w:pStyle w:val="Bodytext"/>
        <w:spacing w:after="0" w:line="240" w:lineRule="auto"/>
        <w:rPr>
          <w:rFonts w:asciiTheme="minorHAnsi" w:hAnsiTheme="minorHAnsi" w:cstheme="minorHAnsi"/>
          <w:color w:val="auto"/>
        </w:rPr>
      </w:pPr>
    </w:p>
    <w:p w14:paraId="0293B72D" w14:textId="77777777" w:rsidR="00177990" w:rsidRPr="00177990" w:rsidRDefault="00177990" w:rsidP="00177990">
      <w:pPr>
        <w:pStyle w:val="Bodytext"/>
        <w:spacing w:after="0" w:line="240" w:lineRule="auto"/>
        <w:ind w:firstLine="0"/>
        <w:rPr>
          <w:rFonts w:asciiTheme="minorHAnsi" w:hAnsiTheme="minorHAnsi" w:cstheme="minorHAnsi"/>
          <w:color w:val="auto"/>
        </w:rPr>
      </w:pPr>
      <w:r w:rsidRPr="00177990">
        <w:rPr>
          <w:rFonts w:asciiTheme="minorHAnsi" w:hAnsiTheme="minorHAnsi" w:cstheme="minorHAnsi"/>
          <w:color w:val="auto"/>
        </w:rPr>
        <w:t>Areas of concern that local leaders may wish to target for improvement include:</w:t>
      </w:r>
    </w:p>
    <w:p w14:paraId="77E6E81A" w14:textId="77777777" w:rsidR="00CF54A1" w:rsidRDefault="00CF54A1" w:rsidP="00CF54A1">
      <w:pPr>
        <w:pStyle w:val="Bodytext"/>
        <w:spacing w:after="0" w:line="240" w:lineRule="auto"/>
        <w:ind w:left="720" w:firstLine="0"/>
        <w:rPr>
          <w:rFonts w:asciiTheme="minorHAnsi" w:hAnsiTheme="minorHAnsi" w:cstheme="minorHAnsi"/>
          <w:color w:val="auto"/>
        </w:rPr>
      </w:pPr>
    </w:p>
    <w:p w14:paraId="70631479" w14:textId="77777777" w:rsidR="00177990" w:rsidRPr="007D4FEE" w:rsidRDefault="00177990" w:rsidP="00561688">
      <w:pPr>
        <w:pStyle w:val="Bodytext"/>
        <w:numPr>
          <w:ilvl w:val="0"/>
          <w:numId w:val="24"/>
        </w:numPr>
        <w:spacing w:after="0" w:line="240" w:lineRule="auto"/>
        <w:rPr>
          <w:rFonts w:asciiTheme="minorHAnsi" w:hAnsiTheme="minorHAnsi" w:cstheme="minorHAnsi"/>
          <w:color w:val="auto"/>
        </w:rPr>
      </w:pPr>
      <w:r w:rsidRPr="007D4FEE">
        <w:rPr>
          <w:rFonts w:asciiTheme="minorHAnsi" w:hAnsiTheme="minorHAnsi" w:cstheme="minorHAnsi"/>
          <w:color w:val="auto"/>
        </w:rPr>
        <w:t>Average annual earnings for all workers increased consid</w:t>
      </w:r>
      <w:r w:rsidR="007D4FEE" w:rsidRPr="007D4FEE">
        <w:rPr>
          <w:rFonts w:asciiTheme="minorHAnsi" w:hAnsiTheme="minorHAnsi" w:cstheme="minorHAnsi"/>
          <w:color w:val="auto"/>
        </w:rPr>
        <w:t xml:space="preserve">erably in Kenosha County between </w:t>
      </w:r>
      <w:r w:rsidRPr="007D4FEE">
        <w:rPr>
          <w:rFonts w:asciiTheme="minorHAnsi" w:hAnsiTheme="minorHAnsi" w:cstheme="minorHAnsi"/>
          <w:color w:val="auto"/>
        </w:rPr>
        <w:t>2010 and 2020, yet the county started and ended the decade with lower average pay than</w:t>
      </w:r>
      <w:r w:rsidR="007D4FEE" w:rsidRPr="007D4FEE">
        <w:rPr>
          <w:rFonts w:asciiTheme="minorHAnsi" w:hAnsiTheme="minorHAnsi" w:cstheme="minorHAnsi"/>
          <w:color w:val="auto"/>
        </w:rPr>
        <w:t xml:space="preserve"> </w:t>
      </w:r>
      <w:r w:rsidRPr="007D4FEE">
        <w:rPr>
          <w:rFonts w:asciiTheme="minorHAnsi" w:hAnsiTheme="minorHAnsi" w:cstheme="minorHAnsi"/>
          <w:color w:val="auto"/>
        </w:rPr>
        <w:t>all comparison counties. Kenosha’s relatively low wages could reflect</w:t>
      </w:r>
      <w:r w:rsidR="00CC48BD">
        <w:rPr>
          <w:rFonts w:asciiTheme="minorHAnsi" w:hAnsiTheme="minorHAnsi" w:cstheme="minorHAnsi"/>
          <w:color w:val="auto"/>
        </w:rPr>
        <w:t>, in part,</w:t>
      </w:r>
      <w:r w:rsidRPr="007D4FEE">
        <w:rPr>
          <w:rFonts w:asciiTheme="minorHAnsi" w:hAnsiTheme="minorHAnsi" w:cstheme="minorHAnsi"/>
          <w:color w:val="auto"/>
        </w:rPr>
        <w:t xml:space="preserve"> the types of industries</w:t>
      </w:r>
      <w:r w:rsidR="007D4FEE">
        <w:rPr>
          <w:rFonts w:asciiTheme="minorHAnsi" w:hAnsiTheme="minorHAnsi" w:cstheme="minorHAnsi"/>
          <w:color w:val="auto"/>
        </w:rPr>
        <w:t xml:space="preserve"> </w:t>
      </w:r>
      <w:r w:rsidRPr="007D4FEE">
        <w:rPr>
          <w:rFonts w:asciiTheme="minorHAnsi" w:hAnsiTheme="minorHAnsi" w:cstheme="minorHAnsi"/>
          <w:color w:val="auto"/>
        </w:rPr>
        <w:t>concentrated there.</w:t>
      </w:r>
    </w:p>
    <w:p w14:paraId="24154D6F" w14:textId="77777777" w:rsidR="00177990" w:rsidRPr="007D4FEE" w:rsidRDefault="00177990" w:rsidP="00C368D4">
      <w:pPr>
        <w:pStyle w:val="Bodytext"/>
        <w:numPr>
          <w:ilvl w:val="0"/>
          <w:numId w:val="24"/>
        </w:numPr>
        <w:spacing w:after="0" w:line="240" w:lineRule="auto"/>
        <w:rPr>
          <w:rFonts w:asciiTheme="minorHAnsi" w:hAnsiTheme="minorHAnsi" w:cstheme="minorHAnsi"/>
          <w:color w:val="auto"/>
        </w:rPr>
      </w:pPr>
      <w:r w:rsidRPr="007D4FEE">
        <w:rPr>
          <w:rFonts w:asciiTheme="minorHAnsi" w:hAnsiTheme="minorHAnsi" w:cstheme="minorHAnsi"/>
          <w:color w:val="auto"/>
        </w:rPr>
        <w:t>Educational attainment is steadily increasing in Kenosha Count</w:t>
      </w:r>
      <w:r w:rsidR="007D4FEE" w:rsidRPr="007D4FEE">
        <w:rPr>
          <w:rFonts w:asciiTheme="minorHAnsi" w:hAnsiTheme="minorHAnsi" w:cstheme="minorHAnsi"/>
          <w:color w:val="auto"/>
        </w:rPr>
        <w:t xml:space="preserve">y. </w:t>
      </w:r>
      <w:r w:rsidRPr="007D4FEE">
        <w:rPr>
          <w:rFonts w:asciiTheme="minorHAnsi" w:hAnsiTheme="minorHAnsi" w:cstheme="minorHAnsi"/>
          <w:color w:val="auto"/>
        </w:rPr>
        <w:t>However, the share of the county's adult</w:t>
      </w:r>
      <w:r w:rsidR="007D4FEE" w:rsidRPr="007D4FEE">
        <w:rPr>
          <w:rFonts w:asciiTheme="minorHAnsi" w:hAnsiTheme="minorHAnsi" w:cstheme="minorHAnsi"/>
          <w:color w:val="auto"/>
        </w:rPr>
        <w:t xml:space="preserve"> </w:t>
      </w:r>
      <w:r w:rsidRPr="007D4FEE">
        <w:rPr>
          <w:rFonts w:asciiTheme="minorHAnsi" w:hAnsiTheme="minorHAnsi" w:cstheme="minorHAnsi"/>
          <w:color w:val="auto"/>
        </w:rPr>
        <w:t>population with bachelor's degrees or higher (29.6%) continues to lag all comparison</w:t>
      </w:r>
      <w:r w:rsidR="007D4FEE">
        <w:rPr>
          <w:rFonts w:asciiTheme="minorHAnsi" w:hAnsiTheme="minorHAnsi" w:cstheme="minorHAnsi"/>
          <w:color w:val="auto"/>
        </w:rPr>
        <w:t xml:space="preserve"> </w:t>
      </w:r>
      <w:r w:rsidRPr="007D4FEE">
        <w:rPr>
          <w:rFonts w:asciiTheme="minorHAnsi" w:hAnsiTheme="minorHAnsi" w:cstheme="minorHAnsi"/>
          <w:color w:val="auto"/>
        </w:rPr>
        <w:t>counties but Racine.</w:t>
      </w:r>
    </w:p>
    <w:p w14:paraId="60486F51" w14:textId="77777777" w:rsidR="00177990" w:rsidRPr="007D4FEE" w:rsidRDefault="00177990" w:rsidP="007D4FEE">
      <w:pPr>
        <w:pStyle w:val="Bodytext"/>
        <w:numPr>
          <w:ilvl w:val="0"/>
          <w:numId w:val="24"/>
        </w:numPr>
        <w:spacing w:after="0" w:line="240" w:lineRule="auto"/>
        <w:rPr>
          <w:rFonts w:asciiTheme="minorHAnsi" w:hAnsiTheme="minorHAnsi" w:cstheme="minorHAnsi"/>
          <w:color w:val="auto"/>
        </w:rPr>
      </w:pPr>
      <w:r w:rsidRPr="007D4FEE">
        <w:rPr>
          <w:rFonts w:asciiTheme="minorHAnsi" w:hAnsiTheme="minorHAnsi" w:cstheme="minorHAnsi"/>
          <w:color w:val="auto"/>
        </w:rPr>
        <w:t>The median household income for Black households in Kenosha County ($32,328) is less</w:t>
      </w:r>
      <w:r w:rsidR="007D4FEE" w:rsidRPr="007D4FEE">
        <w:rPr>
          <w:rFonts w:asciiTheme="minorHAnsi" w:hAnsiTheme="minorHAnsi" w:cstheme="minorHAnsi"/>
          <w:color w:val="auto"/>
        </w:rPr>
        <w:t xml:space="preserve"> </w:t>
      </w:r>
      <w:r w:rsidRPr="007D4FEE">
        <w:rPr>
          <w:rFonts w:asciiTheme="minorHAnsi" w:hAnsiTheme="minorHAnsi" w:cstheme="minorHAnsi"/>
          <w:color w:val="auto"/>
        </w:rPr>
        <w:t>than</w:t>
      </w:r>
      <w:r w:rsidR="007D4FEE">
        <w:rPr>
          <w:rFonts w:asciiTheme="minorHAnsi" w:hAnsiTheme="minorHAnsi" w:cstheme="minorHAnsi"/>
          <w:color w:val="auto"/>
        </w:rPr>
        <w:t xml:space="preserve"> </w:t>
      </w:r>
      <w:r w:rsidRPr="007D4FEE">
        <w:rPr>
          <w:rFonts w:asciiTheme="minorHAnsi" w:hAnsiTheme="minorHAnsi" w:cstheme="minorHAnsi"/>
          <w:color w:val="auto"/>
        </w:rPr>
        <w:t>half the median among white households ($70,416) and considerably lower than the</w:t>
      </w:r>
      <w:r w:rsidR="007D4FEE">
        <w:rPr>
          <w:rFonts w:asciiTheme="minorHAnsi" w:hAnsiTheme="minorHAnsi" w:cstheme="minorHAnsi"/>
          <w:color w:val="auto"/>
        </w:rPr>
        <w:t xml:space="preserve"> national </w:t>
      </w:r>
      <w:r w:rsidRPr="007D4FEE">
        <w:rPr>
          <w:rFonts w:asciiTheme="minorHAnsi" w:hAnsiTheme="minorHAnsi" w:cstheme="minorHAnsi"/>
          <w:color w:val="auto"/>
        </w:rPr>
        <w:t>median among Black households ($</w:t>
      </w:r>
      <w:r w:rsidR="00D50A51">
        <w:rPr>
          <w:rFonts w:asciiTheme="minorHAnsi" w:hAnsiTheme="minorHAnsi" w:cstheme="minorHAnsi"/>
          <w:color w:val="auto"/>
        </w:rPr>
        <w:t>43,862). The</w:t>
      </w:r>
      <w:r w:rsidRPr="007D4FEE">
        <w:rPr>
          <w:rFonts w:asciiTheme="minorHAnsi" w:hAnsiTheme="minorHAnsi" w:cstheme="minorHAnsi"/>
          <w:color w:val="auto"/>
        </w:rPr>
        <w:t xml:space="preserve"> median income among</w:t>
      </w:r>
      <w:r w:rsidR="00D50A51">
        <w:rPr>
          <w:rFonts w:asciiTheme="minorHAnsi" w:hAnsiTheme="minorHAnsi" w:cstheme="minorHAnsi"/>
          <w:color w:val="auto"/>
        </w:rPr>
        <w:t xml:space="preserve"> </w:t>
      </w:r>
      <w:r w:rsidRPr="007D4FEE">
        <w:rPr>
          <w:rFonts w:asciiTheme="minorHAnsi" w:hAnsiTheme="minorHAnsi" w:cstheme="minorHAnsi"/>
          <w:color w:val="auto"/>
        </w:rPr>
        <w:t>Hispanic households in Kenosha County ($53,066) also lags.</w:t>
      </w:r>
    </w:p>
    <w:p w14:paraId="55E36804" w14:textId="77777777" w:rsidR="00177990" w:rsidRPr="00177990" w:rsidRDefault="00177990" w:rsidP="00177990">
      <w:pPr>
        <w:pStyle w:val="Bodytext"/>
        <w:spacing w:after="0" w:line="240" w:lineRule="auto"/>
        <w:ind w:firstLine="0"/>
        <w:rPr>
          <w:rFonts w:asciiTheme="minorHAnsi" w:hAnsiTheme="minorHAnsi" w:cstheme="minorHAnsi"/>
          <w:color w:val="auto"/>
        </w:rPr>
      </w:pPr>
    </w:p>
    <w:p w14:paraId="101A4962" w14:textId="77777777" w:rsidR="00945294" w:rsidRPr="00177990" w:rsidRDefault="00651D3B" w:rsidP="00177990">
      <w:pPr>
        <w:pStyle w:val="Bodytext"/>
        <w:spacing w:after="0" w:line="240" w:lineRule="auto"/>
        <w:ind w:firstLine="0"/>
        <w:rPr>
          <w:rFonts w:asciiTheme="minorHAnsi" w:hAnsiTheme="minorHAnsi" w:cstheme="minorHAnsi"/>
          <w:color w:val="auto"/>
        </w:rPr>
      </w:pPr>
      <w:r w:rsidRPr="00177990">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177990">
        <w:rPr>
          <w:rFonts w:asciiTheme="minorHAnsi" w:hAnsiTheme="minorHAnsi" w:cstheme="minorHAnsi"/>
          <w:i/>
          <w:color w:val="auto"/>
        </w:rPr>
        <w:t xml:space="preserve"> </w:t>
      </w:r>
      <w:hyperlink r:id="rId5" w:history="1">
        <w:r w:rsidR="008B4465" w:rsidRPr="00177990">
          <w:rPr>
            <w:rStyle w:val="Hyperlink"/>
            <w:rFonts w:asciiTheme="minorHAnsi" w:hAnsiTheme="minorHAnsi" w:cstheme="minorHAnsi"/>
            <w:i/>
          </w:rPr>
          <w:t>wispolicyforum.org</w:t>
        </w:r>
      </w:hyperlink>
      <w:r w:rsidR="008B4465" w:rsidRPr="00177990">
        <w:rPr>
          <w:rFonts w:asciiTheme="minorHAnsi" w:hAnsiTheme="minorHAnsi" w:cstheme="minorHAnsi"/>
          <w:i/>
          <w:color w:val="auto"/>
        </w:rPr>
        <w:t>.</w:t>
      </w:r>
    </w:p>
    <w:sectPr w:rsidR="00945294" w:rsidRPr="0017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890853">
    <w:abstractNumId w:val="7"/>
  </w:num>
  <w:num w:numId="2" w16cid:durableId="859973894">
    <w:abstractNumId w:val="6"/>
  </w:num>
  <w:num w:numId="3" w16cid:durableId="281421471">
    <w:abstractNumId w:val="15"/>
  </w:num>
  <w:num w:numId="4" w16cid:durableId="969436401">
    <w:abstractNumId w:val="0"/>
  </w:num>
  <w:num w:numId="5" w16cid:durableId="1563103423">
    <w:abstractNumId w:val="17"/>
  </w:num>
  <w:num w:numId="6" w16cid:durableId="37166535">
    <w:abstractNumId w:val="16"/>
  </w:num>
  <w:num w:numId="7" w16cid:durableId="1219978952">
    <w:abstractNumId w:val="8"/>
  </w:num>
  <w:num w:numId="8" w16cid:durableId="1928152947">
    <w:abstractNumId w:val="21"/>
  </w:num>
  <w:num w:numId="9" w16cid:durableId="1581520909">
    <w:abstractNumId w:val="5"/>
  </w:num>
  <w:num w:numId="10" w16cid:durableId="757365098">
    <w:abstractNumId w:val="9"/>
  </w:num>
  <w:num w:numId="11" w16cid:durableId="252252411">
    <w:abstractNumId w:val="22"/>
  </w:num>
  <w:num w:numId="12" w16cid:durableId="534738517">
    <w:abstractNumId w:val="19"/>
  </w:num>
  <w:num w:numId="13" w16cid:durableId="1586574747">
    <w:abstractNumId w:val="13"/>
  </w:num>
  <w:num w:numId="14" w16cid:durableId="1566142223">
    <w:abstractNumId w:val="4"/>
  </w:num>
  <w:num w:numId="15" w16cid:durableId="136268160">
    <w:abstractNumId w:val="3"/>
  </w:num>
  <w:num w:numId="16" w16cid:durableId="1396003623">
    <w:abstractNumId w:val="18"/>
  </w:num>
  <w:num w:numId="17" w16cid:durableId="801456665">
    <w:abstractNumId w:val="20"/>
  </w:num>
  <w:num w:numId="18" w16cid:durableId="1526751747">
    <w:abstractNumId w:val="23"/>
  </w:num>
  <w:num w:numId="19" w16cid:durableId="97258893">
    <w:abstractNumId w:val="14"/>
  </w:num>
  <w:num w:numId="20" w16cid:durableId="1994488083">
    <w:abstractNumId w:val="12"/>
  </w:num>
  <w:num w:numId="21" w16cid:durableId="1461142758">
    <w:abstractNumId w:val="1"/>
  </w:num>
  <w:num w:numId="22" w16cid:durableId="1259026320">
    <w:abstractNumId w:val="2"/>
  </w:num>
  <w:num w:numId="23" w16cid:durableId="1276016203">
    <w:abstractNumId w:val="10"/>
  </w:num>
  <w:num w:numId="24" w16cid:durableId="383604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7316"/>
    <w:rsid w:val="00023F08"/>
    <w:rsid w:val="00027E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63EBD"/>
    <w:rsid w:val="00163F7B"/>
    <w:rsid w:val="00170597"/>
    <w:rsid w:val="0017168F"/>
    <w:rsid w:val="00177990"/>
    <w:rsid w:val="00192F8C"/>
    <w:rsid w:val="001B7D67"/>
    <w:rsid w:val="001C2D29"/>
    <w:rsid w:val="001D24C0"/>
    <w:rsid w:val="001E0ED0"/>
    <w:rsid w:val="001F3699"/>
    <w:rsid w:val="001F4973"/>
    <w:rsid w:val="001F7D21"/>
    <w:rsid w:val="001F7D95"/>
    <w:rsid w:val="00207698"/>
    <w:rsid w:val="00210928"/>
    <w:rsid w:val="002109B2"/>
    <w:rsid w:val="002133C0"/>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3DE6"/>
    <w:rsid w:val="00326892"/>
    <w:rsid w:val="0033146C"/>
    <w:rsid w:val="00336090"/>
    <w:rsid w:val="00340E36"/>
    <w:rsid w:val="00342BD7"/>
    <w:rsid w:val="00354491"/>
    <w:rsid w:val="00355F63"/>
    <w:rsid w:val="0037743C"/>
    <w:rsid w:val="00380494"/>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55FF"/>
    <w:rsid w:val="005F76DA"/>
    <w:rsid w:val="0060634B"/>
    <w:rsid w:val="00611CEA"/>
    <w:rsid w:val="00612545"/>
    <w:rsid w:val="006169EF"/>
    <w:rsid w:val="00620A16"/>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595"/>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804592"/>
    <w:rsid w:val="008053F4"/>
    <w:rsid w:val="008073AA"/>
    <w:rsid w:val="00807655"/>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0BAA"/>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1204"/>
    <w:rsid w:val="00D116DF"/>
    <w:rsid w:val="00D23C4A"/>
    <w:rsid w:val="00D25A9D"/>
    <w:rsid w:val="00D26424"/>
    <w:rsid w:val="00D355F9"/>
    <w:rsid w:val="00D377D5"/>
    <w:rsid w:val="00D43F75"/>
    <w:rsid w:val="00D4510F"/>
    <w:rsid w:val="00D50A51"/>
    <w:rsid w:val="00D55D0E"/>
    <w:rsid w:val="00D65481"/>
    <w:rsid w:val="00D656AC"/>
    <w:rsid w:val="00D72F37"/>
    <w:rsid w:val="00D748C5"/>
    <w:rsid w:val="00D879CB"/>
    <w:rsid w:val="00D90BD6"/>
    <w:rsid w:val="00D9374B"/>
    <w:rsid w:val="00D95462"/>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3D3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Julia Hunter</cp:lastModifiedBy>
  <cp:revision>2</cp:revision>
  <dcterms:created xsi:type="dcterms:W3CDTF">2022-06-02T23:22:00Z</dcterms:created>
  <dcterms:modified xsi:type="dcterms:W3CDTF">2022-06-02T23:22:00Z</dcterms:modified>
</cp:coreProperties>
</file>