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645C" w14:textId="1FA83F37" w:rsidR="00E129ED" w:rsidRDefault="004D4A01" w:rsidP="00E129ED">
      <w:r>
        <w:t xml:space="preserve">Economist: Focus on </w:t>
      </w:r>
      <w:r w:rsidR="002622C0">
        <w:t>mom-and-pop</w:t>
      </w:r>
      <w:r>
        <w:t xml:space="preserve"> businesses to help the rural economy</w:t>
      </w:r>
    </w:p>
    <w:p w14:paraId="239D2401" w14:textId="77777777" w:rsidR="00E129ED" w:rsidRDefault="00E129ED" w:rsidP="00E129ED"/>
    <w:p w14:paraId="2BD3588E" w14:textId="59DFF081" w:rsidR="004D4A01" w:rsidRPr="004D4A01" w:rsidRDefault="00466E42" w:rsidP="004D4A01">
      <w:pPr>
        <w:rPr>
          <w:rFonts w:ascii="Times New Roman" w:eastAsia="Times New Roman" w:hAnsi="Times New Roman" w:cs="Times New Roman"/>
        </w:rPr>
      </w:pPr>
      <w:r w:rsidRPr="00466E42">
        <w:rPr>
          <w:rFonts w:ascii="Calibri" w:eastAsia="Times New Roman" w:hAnsi="Calibri" w:cs="Calibri"/>
          <w:color w:val="000000"/>
          <w:sz w:val="22"/>
          <w:szCs w:val="22"/>
        </w:rPr>
        <w:t>By WisPolitics.com</w:t>
      </w:r>
      <w:r w:rsidRPr="00466E42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466E42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An economist with UW-Madison argues the state should focus more on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developing “homegrown” businesses rather than recruiting companies to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move to Wisconsin.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>“Going out and trying to recruit that business is not a good use of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their time,” Prof. Steven Deller said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during a recent rural innovation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event held in Beloit. “Much better off working with the businesses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that are already in your backyard and the entrepreneurs that are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thinking of starting a business.”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Deller pointed to research he and colleagues conducted showing 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that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97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percent of all businesses in the state “are in the same place as they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were last year.” What’s more, the “vast majority” of companies remain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in the same location where they started, he said.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Panelists during yesterday’s event — held at the </w:t>
      </w:r>
      <w:proofErr w:type="spellStart"/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Irontek</w:t>
      </w:r>
      <w:proofErr w:type="spellEnd"/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co-working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space — discussed ways to support innovation and business growth in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 xml:space="preserve">rural areas. Sam </w:t>
      </w:r>
      <w:proofErr w:type="spellStart"/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Rikkers</w:t>
      </w:r>
      <w:proofErr w:type="spellEnd"/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, deputy secretary and COO of the Wisconsin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Economic Development Corp., said rural innovation in the state “is not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in a happy place.”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>“I think that’s why we’re all here,” he said. “There’s a lot of things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 xml:space="preserve">we can do. … At WEDC we’re doing </w:t>
      </w:r>
      <w:proofErr w:type="gramStart"/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pretty well</w:t>
      </w:r>
      <w:proofErr w:type="gramEnd"/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, we tell ourselves, but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still … 8.2 percent of our entrepreneurial investments are going to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>rural counties and communities.”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>Deller described innovation as the “engine of economic growth,” but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said efforts to stimulate it are often focused on industry disruption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rather than the “mom and pop” end of the spectrum. That’s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gramStart"/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despite the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fact that</w:t>
      </w:r>
      <w:proofErr w:type="gramEnd"/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these local, often rural, businesses are far more common in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Wisconsin than those that redefine an entire industry or market niche,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he said.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>“It could be in rural Wisconsin when they now have reliable,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affordable broadband, they set up a social media marketing campaign,”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he said. “For these businesses, that’s new, that’s innovative … I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>think maybe we need to spend a little more time with these ‘mom and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pop’ businesses, in terms of them being more profitable and more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efficient.”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>Phil Fonfara, president of Beloit-based Blue Line Battery, highlighted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the city as an “incredible example” of local investment leading to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innovation and success.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>“You’ve got a million-square-foot building here at the old Beloit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Corporation headquarters,” he said. “This space was abandoned for a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very long time. It’s taken a tremendous amount of capital to build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>what you see here today, but there is an incredible amount of startups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that are headquartered here and have found funding here and other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resources.”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>He applauded Hendricks Commercial Properties and billionaire founder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Diane Hendricks for their impact on the city, pointing to investments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in apartment buildings, sports facilities and restaurants.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br/>
        <w:t>“Without that capital and commitment to a community and this city …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you’d drive right by it and not stop unless you needed gas,” he said.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“Now it’s becoming a destination, not only for tourism, but also for</w:t>
      </w:r>
      <w:r w:rsidR="004D4A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D4A01" w:rsidRPr="004D4A01">
        <w:rPr>
          <w:rFonts w:ascii="Calibri" w:eastAsia="Times New Roman" w:hAnsi="Calibri" w:cs="Calibri"/>
          <w:color w:val="000000"/>
          <w:sz w:val="22"/>
          <w:szCs w:val="22"/>
        </w:rPr>
        <w:t>startups. It’s a great place to grow a business.”</w:t>
      </w:r>
    </w:p>
    <w:p w14:paraId="04BB4F22" w14:textId="65F900B2" w:rsidR="004D4A01" w:rsidRDefault="004D4A01" w:rsidP="004D4A0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7D2C98D" w14:textId="77777777" w:rsidR="004D4A01" w:rsidRDefault="004D4A01" w:rsidP="004D4A0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B64698F" w14:textId="205C01BC" w:rsidR="00466E42" w:rsidRPr="00466E42" w:rsidRDefault="00466E42" w:rsidP="004D4A01">
      <w:pPr>
        <w:rPr>
          <w:rFonts w:ascii="Times New Roman" w:eastAsia="Times New Roman" w:hAnsi="Times New Roman" w:cs="Times New Roman"/>
        </w:rPr>
      </w:pPr>
      <w:r w:rsidRPr="00466E42">
        <w:rPr>
          <w:rFonts w:ascii="Calibri" w:eastAsia="Times New Roman" w:hAnsi="Calibri" w:cs="Calibri"/>
          <w:color w:val="000000"/>
          <w:sz w:val="22"/>
          <w:szCs w:val="22"/>
        </w:rPr>
        <w:t>For more, go to </w:t>
      </w:r>
      <w:hyperlink r:id="rId4" w:tooltip="http://www.wispolitics.com/" w:history="1">
        <w:r w:rsidRPr="00466E42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www.wispolitics.com</w:t>
        </w:r>
      </w:hyperlink>
    </w:p>
    <w:p w14:paraId="494CE336" w14:textId="33666CB0" w:rsidR="00E129ED" w:rsidRDefault="00E129ED" w:rsidP="00466E42"/>
    <w:sectPr w:rsidR="00E1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ED"/>
    <w:rsid w:val="002622C0"/>
    <w:rsid w:val="00466E42"/>
    <w:rsid w:val="004D4A01"/>
    <w:rsid w:val="006660EA"/>
    <w:rsid w:val="00BC07DF"/>
    <w:rsid w:val="00E129ED"/>
    <w:rsid w:val="00E2172F"/>
    <w:rsid w:val="00F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3A7CD"/>
  <w15:chartTrackingRefBased/>
  <w15:docId w15:val="{D7BB2758-DF49-A94C-B2A8-7EBF82A9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6E42"/>
  </w:style>
  <w:style w:type="character" w:styleId="Hyperlink">
    <w:name w:val="Hyperlink"/>
    <w:basedOn w:val="DefaultParagraphFont"/>
    <w:uiPriority w:val="99"/>
    <w:semiHidden/>
    <w:unhideWhenUsed/>
    <w:rsid w:val="00466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poli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Hunter</dc:creator>
  <cp:keywords/>
  <dc:description/>
  <cp:lastModifiedBy>Denise Guttery</cp:lastModifiedBy>
  <cp:revision>6</cp:revision>
  <dcterms:created xsi:type="dcterms:W3CDTF">2022-06-02T22:38:00Z</dcterms:created>
  <dcterms:modified xsi:type="dcterms:W3CDTF">2022-06-23T13:24:00Z</dcterms:modified>
</cp:coreProperties>
</file>