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2043" w:rsidRDefault="001B332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Your Right to Know / Bill Lueders</w:t>
      </w:r>
    </w:p>
    <w:p w14:paraId="00000002" w14:textId="77777777" w:rsidR="00042043" w:rsidRDefault="0004204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042043" w:rsidRDefault="001B332D">
      <w:pPr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sz w:val="60"/>
          <w:szCs w:val="60"/>
        </w:rPr>
        <w:t>Opees awards highlight good and bad</w:t>
      </w:r>
    </w:p>
    <w:p w14:paraId="00000004" w14:textId="77777777" w:rsidR="00042043" w:rsidRDefault="0004204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042043" w:rsidRDefault="001B332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For the sixteenth consecutive year, the </w:t>
      </w:r>
      <w:hyperlink r:id="rId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Wisconsin Freedom of Information Council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is presenting its Openness Awards, or Opees, to recognize outstanding efforts to protect the state’s tradition of ope</w:t>
      </w:r>
      <w:r>
        <w:rPr>
          <w:rFonts w:ascii="Times New Roman" w:eastAsia="Times New Roman" w:hAnsi="Times New Roman" w:cs="Times New Roman"/>
          <w:sz w:val="28"/>
          <w:szCs w:val="28"/>
        </w:rPr>
        <w:t>n government, as well as some of the threats to it.</w:t>
      </w:r>
    </w:p>
    <w:p w14:paraId="00000006" w14:textId="77777777" w:rsidR="00042043" w:rsidRDefault="0004204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042043" w:rsidRDefault="001B332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awards, part of the observance of national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Sunshine Week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(sunshineweek.org), March 13-19, are given in six categories and will be presented at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Wisconsin Watchdog Awards reception and dinner in Madison on April 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(For details, see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wisconsinwatch.org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8" w14:textId="77777777" w:rsidR="00042043" w:rsidRDefault="0004204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042043" w:rsidRDefault="001B332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winners are:</w:t>
      </w:r>
    </w:p>
    <w:p w14:paraId="0000000A" w14:textId="77777777" w:rsidR="00042043" w:rsidRDefault="0004204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042043" w:rsidRDefault="001B332D">
      <w:pPr>
        <w:rPr>
          <w:rFonts w:ascii="Times New Roman" w:eastAsia="Times New Roman" w:hAnsi="Times New Roman" w:cs="Times New Roman"/>
          <w:color w:val="3D3D3D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Citizen Openness Award (“Copee”):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Christine Brennan.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In looking into a cont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roversial Fond du Lac park redevelopment, Brennan asked to see the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records of communications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between public officials and project backers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highlight w:val="white"/>
        </w:rPr>
        <w:t xml:space="preserve">. Her experience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helped raise</w:t>
        </w:r>
      </w:hyperlink>
      <w:r>
        <w:rPr>
          <w:rFonts w:ascii="Times New Roman" w:eastAsia="Times New Roman" w:hAnsi="Times New Roman" w:cs="Times New Roman"/>
          <w:color w:val="3D3D3D"/>
          <w:sz w:val="28"/>
          <w:szCs w:val="28"/>
          <w:highlight w:val="white"/>
        </w:rPr>
        <w:t xml:space="preserve"> public awareness of abusive location fee costs and led to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better methods</w:t>
        </w:r>
      </w:hyperlink>
      <w:r>
        <w:rPr>
          <w:rFonts w:ascii="Times New Roman" w:eastAsia="Times New Roman" w:hAnsi="Times New Roman" w:cs="Times New Roman"/>
          <w:color w:val="3D3D3D"/>
          <w:sz w:val="28"/>
          <w:szCs w:val="28"/>
          <w:highlight w:val="white"/>
        </w:rPr>
        <w:t xml:space="preserve"> for archiving records in Fond du Lac. And the released records spurred a 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backlash</w:t>
        </w:r>
      </w:hyperlink>
      <w:r>
        <w:rPr>
          <w:rFonts w:ascii="Times New Roman" w:eastAsia="Times New Roman" w:hAnsi="Times New Roman" w:cs="Times New Roman"/>
          <w:color w:val="3D3D3D"/>
          <w:sz w:val="28"/>
          <w:szCs w:val="28"/>
          <w:highlight w:val="white"/>
        </w:rPr>
        <w:t xml:space="preserve"> against the project and the </w:t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city council members</w:t>
        </w:r>
      </w:hyperlink>
      <w:r>
        <w:rPr>
          <w:rFonts w:ascii="Times New Roman" w:eastAsia="Times New Roman" w:hAnsi="Times New Roman" w:cs="Times New Roman"/>
          <w:color w:val="3D3D3D"/>
          <w:sz w:val="28"/>
          <w:szCs w:val="28"/>
          <w:highlight w:val="white"/>
        </w:rPr>
        <w:t xml:space="preserve"> who supported it.</w:t>
      </w:r>
    </w:p>
    <w:p w14:paraId="0000000C" w14:textId="77777777" w:rsidR="00042043" w:rsidRDefault="00042043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</w:p>
    <w:p w14:paraId="0000000D" w14:textId="77777777" w:rsidR="00042043" w:rsidRDefault="001B332D">
      <w:pPr>
        <w:rPr>
          <w:rFonts w:ascii="Times New Roman" w:eastAsia="Times New Roman" w:hAnsi="Times New Roman" w:cs="Times New Roman"/>
          <w:color w:val="3D3D3D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  <w:highlight w:val="white"/>
        </w:rPr>
        <w:t>Politic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  <w:highlight w:val="white"/>
        </w:rPr>
        <w:t>al Openness Award (“Popee”):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Winnebago County District Attorney’s Office. </w:t>
      </w:r>
      <w:r>
        <w:rPr>
          <w:rFonts w:ascii="Times New Roman" w:eastAsia="Times New Roman" w:hAnsi="Times New Roman" w:cs="Times New Roman"/>
          <w:sz w:val="28"/>
          <w:szCs w:val="28"/>
        </w:rPr>
        <w:t>While state district attorneys have statutory authority to bring open records and open meeting enforcement actions, they seldom do. But Eric Sparr, the deputy district attorney of Wi</w:t>
      </w:r>
      <w:r>
        <w:rPr>
          <w:rFonts w:ascii="Times New Roman" w:eastAsia="Times New Roman" w:hAnsi="Times New Roman" w:cs="Times New Roman"/>
          <w:sz w:val="28"/>
          <w:szCs w:val="28"/>
        </w:rPr>
        <w:t>nnebago County, and his boss, District Attorney Christian Gossett, cut against the grain when they charged Town of Omro officials on eight counts for open records violations.</w:t>
      </w:r>
    </w:p>
    <w:p w14:paraId="0000000E" w14:textId="77777777" w:rsidR="00042043" w:rsidRDefault="00042043">
      <w:pPr>
        <w:rPr>
          <w:rFonts w:ascii="Times New Roman" w:eastAsia="Times New Roman" w:hAnsi="Times New Roman" w:cs="Times New Roman"/>
          <w:color w:val="3D3D3D"/>
          <w:sz w:val="28"/>
          <w:szCs w:val="28"/>
          <w:highlight w:val="white"/>
        </w:rPr>
      </w:pPr>
    </w:p>
    <w:p w14:paraId="0000000F" w14:textId="77777777" w:rsidR="00042043" w:rsidRDefault="001B332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Popee Honorable mention: Tony Evers.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Wisconsin’s governor this year </w:t>
      </w:r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vetoed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a bill that unanimously passed both houses of the Legislature to create a new legislative human resources office with built-i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secrecy provisions. He also </w:t>
      </w:r>
      <w:hyperlink r:id="rId1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proposed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in his budget to raise the threshold for when records custodian</w:t>
      </w:r>
      <w:r>
        <w:rPr>
          <w:rFonts w:ascii="Times New Roman" w:eastAsia="Times New Roman" w:hAnsi="Times New Roman" w:cs="Times New Roman"/>
          <w:sz w:val="28"/>
          <w:szCs w:val="28"/>
        </w:rPr>
        <w:t>s can tack on location costs from $50 to $100.</w:t>
      </w:r>
    </w:p>
    <w:p w14:paraId="00000010" w14:textId="77777777" w:rsidR="00042043" w:rsidRDefault="0004204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042043" w:rsidRDefault="001B332D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Media Openness Award (“Mopee”): Isiah Holmes,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Wisconsin Examiner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Reporter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Holmes used the state’s open records law to unearth often shocking information on the city’s police department, which </w:t>
      </w: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deemed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Wauwatosa Mayor Dennis McBride a “target” and </w:t>
      </w:r>
      <w:hyperlink r:id="rId1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maintained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 watchlist of protesters and that included </w:t>
      </w:r>
      <w:hyperlink r:id="rId1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Holmes himself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Exposing such abuses serves the highest purpose of our open records law.</w:t>
      </w:r>
    </w:p>
    <w:p w14:paraId="00000012" w14:textId="77777777" w:rsidR="00042043" w:rsidRDefault="0004204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3" w14:textId="77777777" w:rsidR="00042043" w:rsidRDefault="001B332D">
      <w:pP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Open Records Scoop of the Year (“Scoopee”): The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Milwaukee Journal Sentinel. </w:t>
      </w:r>
      <w:r>
        <w:rPr>
          <w:rFonts w:ascii="Times New Roman" w:eastAsia="Times New Roman" w:hAnsi="Times New Roman" w:cs="Times New Roman"/>
          <w:sz w:val="28"/>
          <w:szCs w:val="28"/>
        </w:rPr>
        <w:t>Reporters including John Diedrich, Raquel Rutledge and Daphne Chen used city inspection r</w:t>
      </w:r>
      <w:r>
        <w:rPr>
          <w:rFonts w:ascii="Times New Roman" w:eastAsia="Times New Roman" w:hAnsi="Times New Roman" w:cs="Times New Roman"/>
          <w:sz w:val="28"/>
          <w:szCs w:val="28"/>
        </w:rPr>
        <w:t>eports and other records to produce a series of stories, “</w:t>
      </w:r>
      <w:hyperlink r:id="rId1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Wires and Fires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,” that exposed how dangerous electrical wiring has f</w:t>
      </w:r>
      <w:r>
        <w:rPr>
          <w:rFonts w:ascii="Times New Roman" w:eastAsia="Times New Roman" w:hAnsi="Times New Roman" w:cs="Times New Roman"/>
          <w:sz w:val="28"/>
          <w:szCs w:val="28"/>
        </w:rPr>
        <w:t>or years been causing fires and claiming victims in Milwaukee rental units. It spurred city officials to seek ways to prevent these fires from occurring.</w:t>
      </w:r>
    </w:p>
    <w:p w14:paraId="00000014" w14:textId="77777777" w:rsidR="00042043" w:rsidRDefault="0004204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042043" w:rsidRDefault="001B332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Whistleblower of the Year: Douglas Oitzinger</w:t>
      </w:r>
      <w:r>
        <w:rPr>
          <w:rFonts w:ascii="Times New Roman" w:eastAsia="Times New Roman" w:hAnsi="Times New Roman" w:cs="Times New Roman"/>
          <w:sz w:val="28"/>
          <w:szCs w:val="28"/>
        </w:rPr>
        <w:t>. This alderperson in the city of Marinette stood up to 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is fellow city council members in favor of transparency when he </w:t>
      </w:r>
      <w:hyperlink r:id="rId1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filed suit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in December alleging 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hat they had improperly gone into closed session to discuss water supply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options. “This is about open government,” he told the local paper. “That’s all it’s about.” </w:t>
      </w:r>
    </w:p>
    <w:p w14:paraId="00000016" w14:textId="77777777" w:rsidR="00042043" w:rsidRDefault="00042043">
      <w:pP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</w:p>
    <w:p w14:paraId="00000017" w14:textId="77777777" w:rsidR="00042043" w:rsidRDefault="001B332D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No Friend of Openness (“Nopee”): Michael Gableman and Robin Vos.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The former state Supreme Court justice and state Assembly Speaker seem not to want the public to know details of a  </w:t>
      </w:r>
      <w:hyperlink r:id="rId1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$676,000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probe into the 2020 election. A judge </w:t>
      </w:r>
      <w:hyperlink r:id="rId2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found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that their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5F5F5"/>
        </w:rPr>
        <w:t xml:space="preserve"> “denials, delays, and refusals” violate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5F5F5"/>
        </w:rPr>
        <w:t xml:space="preserve"> the records law, amid </w:t>
      </w:r>
      <w:hyperlink r:id="rId2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speculation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that some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records are being destroyed — along with the state’s tradition of open government.</w:t>
      </w:r>
    </w:p>
    <w:p w14:paraId="00000018" w14:textId="77777777" w:rsidR="00042043" w:rsidRDefault="00042043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9" w14:textId="77777777" w:rsidR="00042043" w:rsidRDefault="001B332D">
      <w:pP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Your Right to Know is a monthly column distributed by the Wisconsin Freedom of Information Council (</w:t>
      </w:r>
      <w:hyperlink r:id="rId22">
        <w:r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highlight w:val="white"/>
            <w:u w:val="single"/>
          </w:rPr>
          <w:t>wisfoic.org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), a group dedicated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to open government. Bill Lueders is the group’s president.</w:t>
      </w:r>
    </w:p>
    <w:p w14:paraId="0000001A" w14:textId="77777777" w:rsidR="00042043" w:rsidRDefault="00042043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B" w14:textId="77777777" w:rsidR="00042043" w:rsidRDefault="0004204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042043" w:rsidRDefault="0004204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042043" w:rsidRDefault="00042043"/>
    <w:sectPr w:rsidR="000420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43"/>
    <w:rsid w:val="00042043"/>
    <w:rsid w:val="001B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DC58C77-EE03-7045-AC90-FD3FF4A5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sfoic.org/april-record-location-fees-invite-abuses/" TargetMode="External"/><Relationship Id="rId13" Type="http://schemas.openxmlformats.org/officeDocument/2006/relationships/hyperlink" Target="https://www.jsonline.com/story/news/politics/2021/03/15/evers-budget-proposal-would-make-public-records-cheaper-some-cases/6911457002/" TargetMode="External"/><Relationship Id="rId18" Type="http://schemas.openxmlformats.org/officeDocument/2006/relationships/hyperlink" Target="https://www.ehextra.com/news/marinette-alderman-doug-oitzinger-files-lawsuit-against-city/article_6f20db8c-317b-5798-b40c-31c5f1b16928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dison.com/news/local/govt-and-politics/judge-raises-concern-that-robin-vos-office-may-have-destroyed-requested-investigation-records/article_06381b69-07d1-597f-b01b-593d6644850c.html" TargetMode="External"/><Relationship Id="rId7" Type="http://schemas.openxmlformats.org/officeDocument/2006/relationships/hyperlink" Target="https://amp.fdlreporter.com/amp/6541363002" TargetMode="External"/><Relationship Id="rId12" Type="http://schemas.openxmlformats.org/officeDocument/2006/relationships/hyperlink" Target="http://wisfoic.org/august-lawmakers-seek-to-keep-their-misconduct-secret/" TargetMode="External"/><Relationship Id="rId17" Type="http://schemas.openxmlformats.org/officeDocument/2006/relationships/hyperlink" Target="https://s3.documentcloud.org/documents/21190604/milwaukee-journal-sentinel-wires-and-fires-full-series-pdf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isconsinexaminer.com/2021/07/06/i-covered-protests-in-wauwatosa-so-the-police-put-me-on-a-list-shared-with-the-fbi/" TargetMode="External"/><Relationship Id="rId20" Type="http://schemas.openxmlformats.org/officeDocument/2006/relationships/hyperlink" Target="https://apnews.com/article/2022-midterm-elections-wisconsin-lawsuits-elections-madison-bb6df7756185eaecd56e00411e115e1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sconsinwatch.org" TargetMode="External"/><Relationship Id="rId11" Type="http://schemas.openxmlformats.org/officeDocument/2006/relationships/hyperlink" Target="https://www.fdlreporter.com/story/news/politics/elections/2021/04/06/fond-du-lac-election-incumbent-dan-degner-voted-out-city-council/7093778002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spj.org/sunshineweek.asp" TargetMode="External"/><Relationship Id="rId15" Type="http://schemas.openxmlformats.org/officeDocument/2006/relationships/hyperlink" Target="https://wisconsinexaminer.com/2021/01/19/wauwatosa-pd-created-protester-list-during-crackdown-on-peaceful-demonstration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dlreporter.com/story/news/2021/07/14/fond-du-lac-council-accepts-lakeside-forward-settlement-park/7951852002/" TargetMode="External"/><Relationship Id="rId19" Type="http://schemas.openxmlformats.org/officeDocument/2006/relationships/hyperlink" Target="https://www.wkow.com/news/politics/vos-contract-for-election-review-to-cost-676-000/article_081b5946-676a-531d-97c0-37b895eeacb0.html" TargetMode="External"/><Relationship Id="rId4" Type="http://schemas.openxmlformats.org/officeDocument/2006/relationships/hyperlink" Target="http://www.wisfoic.org/index.php?option=com_content&amp;view=article&amp;id=55&amp;Itemid=92" TargetMode="External"/><Relationship Id="rId9" Type="http://schemas.openxmlformats.org/officeDocument/2006/relationships/hyperlink" Target="https://www.fdlreporter.com/story/news/2021/05/14/fond-du-lac-city-council-moves-forward-social-media-policy/5073351001/" TargetMode="External"/><Relationship Id="rId14" Type="http://schemas.openxmlformats.org/officeDocument/2006/relationships/hyperlink" Target="https://wisconsinexaminer.com/2021/01/13/wauwatosa-mayor-dennis-mcbride-named-as-target-by-police/" TargetMode="External"/><Relationship Id="rId22" Type="http://schemas.openxmlformats.org/officeDocument/2006/relationships/hyperlink" Target="https://wisfoi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Jordan Schelling</cp:lastModifiedBy>
  <cp:revision>2</cp:revision>
  <dcterms:created xsi:type="dcterms:W3CDTF">2022-03-10T19:38:00Z</dcterms:created>
  <dcterms:modified xsi:type="dcterms:W3CDTF">2022-03-10T19:38:00Z</dcterms:modified>
</cp:coreProperties>
</file>