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C0A9" w14:textId="506C71AD" w:rsidR="00E93A6F" w:rsidRDefault="004C6E67" w:rsidP="00CE5FA4">
      <w:pPr>
        <w:pStyle w:val="Heading1"/>
        <w:spacing w:before="72" w:beforeAutospacing="0" w:after="0" w:afterAutospacing="0" w:line="240" w:lineRule="atLeast"/>
        <w:rPr>
          <w:rFonts w:asciiTheme="minorHAnsi" w:hAnsiTheme="minorHAnsi" w:cstheme="minorHAnsi"/>
          <w:sz w:val="22"/>
          <w:szCs w:val="22"/>
        </w:rPr>
      </w:pPr>
      <w:r w:rsidRPr="00E93A6F">
        <w:rPr>
          <w:rFonts w:asciiTheme="minorHAnsi" w:hAnsiTheme="minorHAnsi" w:cstheme="minorHAnsi"/>
          <w:sz w:val="22"/>
          <w:szCs w:val="22"/>
        </w:rPr>
        <w:t>F</w:t>
      </w:r>
      <w:r w:rsidR="003A2355" w:rsidRPr="00E93A6F">
        <w:rPr>
          <w:rFonts w:asciiTheme="minorHAnsi" w:hAnsiTheme="minorHAnsi" w:cstheme="minorHAnsi"/>
          <w:sz w:val="22"/>
          <w:szCs w:val="22"/>
        </w:rPr>
        <w:t xml:space="preserve">iscal Facts:  </w:t>
      </w:r>
      <w:r w:rsidR="00A7001F" w:rsidRPr="00E93A6F">
        <w:rPr>
          <w:rFonts w:asciiTheme="minorHAnsi" w:hAnsiTheme="minorHAnsi" w:cstheme="minorHAnsi"/>
          <w:sz w:val="22"/>
          <w:szCs w:val="22"/>
        </w:rPr>
        <w:t xml:space="preserve">As Wisconsin’s K-12 </w:t>
      </w:r>
      <w:r w:rsidR="00E93A6F" w:rsidRPr="00E93A6F">
        <w:rPr>
          <w:rFonts w:asciiTheme="minorHAnsi" w:hAnsiTheme="minorHAnsi" w:cstheme="minorHAnsi"/>
          <w:sz w:val="22"/>
          <w:szCs w:val="22"/>
        </w:rPr>
        <w:t>s</w:t>
      </w:r>
      <w:r w:rsidR="00A7001F" w:rsidRPr="00E93A6F">
        <w:rPr>
          <w:rFonts w:asciiTheme="minorHAnsi" w:hAnsiTheme="minorHAnsi" w:cstheme="minorHAnsi"/>
          <w:sz w:val="22"/>
          <w:szCs w:val="22"/>
        </w:rPr>
        <w:t xml:space="preserve">tudent </w:t>
      </w:r>
      <w:r w:rsidR="00E93A6F" w:rsidRPr="00E93A6F">
        <w:rPr>
          <w:rFonts w:asciiTheme="minorHAnsi" w:hAnsiTheme="minorHAnsi" w:cstheme="minorHAnsi"/>
          <w:sz w:val="22"/>
          <w:szCs w:val="22"/>
        </w:rPr>
        <w:t>d</w:t>
      </w:r>
      <w:r w:rsidR="00A7001F" w:rsidRPr="00E93A6F">
        <w:rPr>
          <w:rFonts w:asciiTheme="minorHAnsi" w:hAnsiTheme="minorHAnsi" w:cstheme="minorHAnsi"/>
          <w:sz w:val="22"/>
          <w:szCs w:val="22"/>
        </w:rPr>
        <w:t xml:space="preserve">iversity </w:t>
      </w:r>
      <w:r w:rsidR="00E93A6F" w:rsidRPr="00E93A6F">
        <w:rPr>
          <w:rFonts w:asciiTheme="minorHAnsi" w:hAnsiTheme="minorHAnsi" w:cstheme="minorHAnsi"/>
          <w:sz w:val="22"/>
          <w:szCs w:val="22"/>
        </w:rPr>
        <w:t>g</w:t>
      </w:r>
      <w:r w:rsidR="00A7001F" w:rsidRPr="00E93A6F">
        <w:rPr>
          <w:rFonts w:asciiTheme="minorHAnsi" w:hAnsiTheme="minorHAnsi" w:cstheme="minorHAnsi"/>
          <w:sz w:val="22"/>
          <w:szCs w:val="22"/>
        </w:rPr>
        <w:t xml:space="preserve">rows, </w:t>
      </w:r>
      <w:r w:rsidR="00E93A6F" w:rsidRPr="00E93A6F">
        <w:rPr>
          <w:rFonts w:asciiTheme="minorHAnsi" w:hAnsiTheme="minorHAnsi" w:cstheme="minorHAnsi"/>
          <w:sz w:val="22"/>
          <w:szCs w:val="22"/>
        </w:rPr>
        <w:t>t</w:t>
      </w:r>
      <w:r w:rsidR="00CE5FA4" w:rsidRPr="00E93A6F">
        <w:rPr>
          <w:rFonts w:asciiTheme="minorHAnsi" w:hAnsiTheme="minorHAnsi" w:cstheme="minorHAnsi"/>
          <w:sz w:val="22"/>
          <w:szCs w:val="22"/>
        </w:rPr>
        <w:t xml:space="preserve">eacher </w:t>
      </w:r>
      <w:r w:rsidR="00E93A6F" w:rsidRPr="00E93A6F">
        <w:rPr>
          <w:rFonts w:asciiTheme="minorHAnsi" w:hAnsiTheme="minorHAnsi" w:cstheme="minorHAnsi"/>
          <w:sz w:val="22"/>
          <w:szCs w:val="22"/>
        </w:rPr>
        <w:t>w</w:t>
      </w:r>
      <w:r w:rsidR="00CE5FA4" w:rsidRPr="00E93A6F">
        <w:rPr>
          <w:rFonts w:asciiTheme="minorHAnsi" w:hAnsiTheme="minorHAnsi" w:cstheme="minorHAnsi"/>
          <w:sz w:val="22"/>
          <w:szCs w:val="22"/>
        </w:rPr>
        <w:t xml:space="preserve">orkforce </w:t>
      </w:r>
      <w:r w:rsidR="00E93A6F" w:rsidRPr="00E93A6F">
        <w:rPr>
          <w:rFonts w:asciiTheme="minorHAnsi" w:hAnsiTheme="minorHAnsi" w:cstheme="minorHAnsi"/>
          <w:sz w:val="22"/>
          <w:szCs w:val="22"/>
        </w:rPr>
        <w:t>f</w:t>
      </w:r>
      <w:r w:rsidR="00CE5FA4" w:rsidRPr="00E93A6F">
        <w:rPr>
          <w:rFonts w:asciiTheme="minorHAnsi" w:hAnsiTheme="minorHAnsi" w:cstheme="minorHAnsi"/>
          <w:sz w:val="22"/>
          <w:szCs w:val="22"/>
        </w:rPr>
        <w:t xml:space="preserve">ails to </w:t>
      </w:r>
      <w:r w:rsidR="00E93A6F" w:rsidRPr="00E93A6F">
        <w:rPr>
          <w:rFonts w:asciiTheme="minorHAnsi" w:hAnsiTheme="minorHAnsi" w:cstheme="minorHAnsi"/>
          <w:sz w:val="22"/>
          <w:szCs w:val="22"/>
        </w:rPr>
        <w:t>k</w:t>
      </w:r>
      <w:r w:rsidR="00CE5FA4" w:rsidRPr="00E93A6F">
        <w:rPr>
          <w:rFonts w:asciiTheme="minorHAnsi" w:hAnsiTheme="minorHAnsi" w:cstheme="minorHAnsi"/>
          <w:sz w:val="22"/>
          <w:szCs w:val="22"/>
        </w:rPr>
        <w:t xml:space="preserve">eep </w:t>
      </w:r>
      <w:r w:rsidR="00E93A6F" w:rsidRPr="00E93A6F">
        <w:rPr>
          <w:rFonts w:asciiTheme="minorHAnsi" w:hAnsiTheme="minorHAnsi" w:cstheme="minorHAnsi"/>
          <w:sz w:val="22"/>
          <w:szCs w:val="22"/>
        </w:rPr>
        <w:t>p</w:t>
      </w:r>
      <w:r w:rsidR="00CE5FA4" w:rsidRPr="00E93A6F">
        <w:rPr>
          <w:rFonts w:asciiTheme="minorHAnsi" w:hAnsiTheme="minorHAnsi" w:cstheme="minorHAnsi"/>
          <w:sz w:val="22"/>
          <w:szCs w:val="22"/>
        </w:rPr>
        <w:t xml:space="preserve">ace </w:t>
      </w:r>
    </w:p>
    <w:p w14:paraId="6B51E179" w14:textId="77777777" w:rsidR="00E93A6F" w:rsidRPr="00E93A6F" w:rsidRDefault="00E93A6F" w:rsidP="00CE5FA4">
      <w:pPr>
        <w:pStyle w:val="Heading1"/>
        <w:spacing w:before="72" w:beforeAutospacing="0" w:after="0" w:afterAutospacing="0" w:line="240" w:lineRule="atLeast"/>
        <w:rPr>
          <w:rFonts w:asciiTheme="minorHAnsi" w:hAnsiTheme="minorHAnsi" w:cstheme="minorHAnsi"/>
          <w:sz w:val="22"/>
          <w:szCs w:val="22"/>
        </w:rPr>
      </w:pPr>
    </w:p>
    <w:p w14:paraId="01704255" w14:textId="5C8D2A90" w:rsidR="00FF0B45" w:rsidRPr="00E93A6F" w:rsidRDefault="00E93A6F" w:rsidP="00E93A6F">
      <w:pPr>
        <w:pStyle w:val="Heading1"/>
        <w:spacing w:before="72" w:beforeAutospacing="0" w:after="0" w:afterAutospacing="0" w:line="240" w:lineRule="atLeast"/>
        <w:rPr>
          <w:rStyle w:val="Emphasis"/>
          <w:rFonts w:asciiTheme="minorHAnsi" w:hAnsiTheme="minorHAnsi" w:cstheme="minorHAnsi"/>
          <w:b w:val="0"/>
          <w:bCs w:val="0"/>
          <w:sz w:val="22"/>
          <w:szCs w:val="22"/>
        </w:rPr>
      </w:pPr>
      <w:r w:rsidRPr="00E93A6F">
        <w:rPr>
          <w:rFonts w:asciiTheme="minorHAnsi" w:hAnsiTheme="minorHAnsi" w:cstheme="minorHAnsi"/>
          <w:b w:val="0"/>
          <w:bCs w:val="0"/>
          <w:i/>
          <w:iCs/>
          <w:sz w:val="22"/>
          <w:szCs w:val="22"/>
        </w:rPr>
        <w:t>By Wisconsin Policy Forum</w:t>
      </w:r>
    </w:p>
    <w:p w14:paraId="134B4991" w14:textId="77777777" w:rsidR="00E93A6F" w:rsidRPr="00E93A6F" w:rsidRDefault="00E93A6F" w:rsidP="00E93A6F">
      <w:pPr>
        <w:pStyle w:val="NormalWeb"/>
        <w:spacing w:after="0"/>
        <w:rPr>
          <w:rFonts w:asciiTheme="minorHAnsi" w:hAnsiTheme="minorHAnsi" w:cstheme="minorHAnsi"/>
        </w:rPr>
      </w:pPr>
      <w:r w:rsidRPr="00E93A6F">
        <w:rPr>
          <w:rFonts w:asciiTheme="minorHAnsi" w:hAnsiTheme="minorHAnsi" w:cstheme="minorHAnsi"/>
        </w:rPr>
        <w:t>he gap between the increasing diversity of Wisconsin’s K-12 student population and the lack of diversity in its teacher workforce has widened in the last decade, with large gaps in urban school districts and the divide growing most quickly in the state’s least urbanized areas. These disparities have huge implications for racial equity, workforce needs across the state, and efforts to reduce educational achievement gaps.</w:t>
      </w:r>
    </w:p>
    <w:p w14:paraId="4A51EA62" w14:textId="77777777" w:rsidR="00E93A6F" w:rsidRPr="00E93A6F" w:rsidRDefault="00E93A6F" w:rsidP="00E93A6F">
      <w:pPr>
        <w:pStyle w:val="NormalWeb"/>
        <w:spacing w:after="0"/>
        <w:rPr>
          <w:rFonts w:asciiTheme="minorHAnsi" w:hAnsiTheme="minorHAnsi" w:cstheme="minorHAnsi"/>
        </w:rPr>
      </w:pPr>
      <w:r w:rsidRPr="00E93A6F">
        <w:rPr>
          <w:rFonts w:asciiTheme="minorHAnsi" w:hAnsiTheme="minorHAnsi" w:cstheme="minorHAnsi"/>
        </w:rPr>
        <w:t>Between 2009 and 2019, the number of public K-12 students of color in Wisconsin increased by 28.2% or about 58,000 students. As a share of all students, students of color grew from 23.6% to 30.7%. Although the number of teachers of color grew by 22.5%, they started as a small share of teachers overall and increased by only 1.1 percentage points to just 5.6%. This widened the gap between students and teachers of color from about 19 percentage points in 2009 to 25 points in 2019</w:t>
      </w:r>
    </w:p>
    <w:p w14:paraId="43999FF9" w14:textId="77777777" w:rsidR="00E93A6F" w:rsidRPr="00E93A6F" w:rsidRDefault="00E93A6F" w:rsidP="00E93A6F">
      <w:pPr>
        <w:pStyle w:val="NormalWeb"/>
        <w:spacing w:after="0"/>
        <w:rPr>
          <w:rFonts w:asciiTheme="minorHAnsi" w:hAnsiTheme="minorHAnsi" w:cstheme="minorHAnsi"/>
        </w:rPr>
      </w:pPr>
      <w:r w:rsidRPr="00E93A6F">
        <w:rPr>
          <w:rFonts w:asciiTheme="minorHAnsi" w:hAnsiTheme="minorHAnsi" w:cstheme="minorHAnsi"/>
        </w:rPr>
        <w:t>Black and Hispanic/Latinx students and teachers are the largest populations of color in Wisconsin and exhibit the largest disparities in teacher-student representation. In raw numbers and as a share of their overall groups, Black students and teachers have fallen since 2009. Black students now make up just over 9% of K-12 students, while Black teachers comprise only 2.1% of all teachers.</w:t>
      </w:r>
    </w:p>
    <w:p w14:paraId="779ADC49" w14:textId="77777777" w:rsidR="00E93A6F" w:rsidRPr="00E93A6F" w:rsidRDefault="00E93A6F" w:rsidP="00E93A6F">
      <w:pPr>
        <w:pStyle w:val="NormalWeb"/>
        <w:spacing w:after="0"/>
        <w:rPr>
          <w:rFonts w:asciiTheme="minorHAnsi" w:hAnsiTheme="minorHAnsi" w:cstheme="minorHAnsi"/>
        </w:rPr>
      </w:pPr>
      <w:r w:rsidRPr="00E93A6F">
        <w:rPr>
          <w:rFonts w:asciiTheme="minorHAnsi" w:hAnsiTheme="minorHAnsi" w:cstheme="minorHAnsi"/>
        </w:rPr>
        <w:t>Conversely, Hispanic/Latinx teachers and students have more than doubled their numbers in the past decade, and their shares of the student and teacher populations have grown. Yet the gap between them has widened every year since 2009. In 2019, Hispanic/Latinx students made up 12.3% of all students, while Hispanic/Latinx teachers comprised just shy of 2.0% of all teachers statewide.</w:t>
      </w:r>
    </w:p>
    <w:p w14:paraId="0B01CBA4" w14:textId="77777777" w:rsidR="00E93A6F" w:rsidRPr="00E93A6F" w:rsidRDefault="00E93A6F" w:rsidP="00E93A6F">
      <w:pPr>
        <w:pStyle w:val="NormalWeb"/>
        <w:spacing w:after="0"/>
        <w:rPr>
          <w:rFonts w:asciiTheme="minorHAnsi" w:hAnsiTheme="minorHAnsi" w:cstheme="minorHAnsi"/>
        </w:rPr>
      </w:pPr>
      <w:r w:rsidRPr="00E93A6F">
        <w:rPr>
          <w:rFonts w:asciiTheme="minorHAnsi" w:hAnsiTheme="minorHAnsi" w:cstheme="minorHAnsi"/>
        </w:rPr>
        <w:t>Fostering diversity in the teacher pipeline will be challenging, because people of color who might pursue a teaching career falls significantly as they progress through the educational pathway. Although students of color made up 30% of all public K-12 students in 2018, their share drops to 23.8% of high school graduates, 19.5% of postsecondary enrollees, and 9.8% of those enrolling in teacher preparation programs in Wisconsin.</w:t>
      </w:r>
    </w:p>
    <w:p w14:paraId="5EEE1470" w14:textId="77777777" w:rsidR="00E93A6F" w:rsidRPr="00E93A6F" w:rsidRDefault="00E93A6F" w:rsidP="00E93A6F">
      <w:pPr>
        <w:pStyle w:val="NormalWeb"/>
        <w:rPr>
          <w:rFonts w:asciiTheme="minorHAnsi" w:hAnsiTheme="minorHAnsi" w:cstheme="minorHAnsi"/>
        </w:rPr>
      </w:pPr>
      <w:r w:rsidRPr="00E93A6F">
        <w:rPr>
          <w:rFonts w:asciiTheme="minorHAnsi" w:hAnsiTheme="minorHAnsi" w:cstheme="minorHAnsi"/>
          <w:i/>
          <w:iCs/>
        </w:rPr>
        <w:t>This information is provided to Wisconsin Newspaper Association members as a service of the Wisconsin Policy Forum, the state’s leading resource for nonpartisan state and local government research and civic education. Learn more at </w:t>
      </w:r>
      <w:hyperlink r:id="rId6" w:tgtFrame="_blank" w:history="1">
        <w:r w:rsidRPr="00E93A6F">
          <w:rPr>
            <w:rStyle w:val="Hyperlink"/>
            <w:rFonts w:asciiTheme="minorHAnsi" w:hAnsiTheme="minorHAnsi" w:cstheme="minorHAnsi"/>
            <w:i/>
            <w:iCs/>
          </w:rPr>
          <w:t>wispolicyforum.org</w:t>
        </w:r>
      </w:hyperlink>
      <w:r w:rsidRPr="00E93A6F">
        <w:rPr>
          <w:rFonts w:asciiTheme="minorHAnsi" w:hAnsiTheme="minorHAnsi" w:cstheme="minorHAnsi"/>
          <w:i/>
          <w:iCs/>
        </w:rPr>
        <w:t>. </w:t>
      </w:r>
      <w:r w:rsidRPr="00E93A6F">
        <w:rPr>
          <w:rFonts w:asciiTheme="minorHAnsi" w:hAnsiTheme="minorHAnsi" w:cstheme="minorHAnsi"/>
        </w:rPr>
        <w:t> </w:t>
      </w:r>
    </w:p>
    <w:p w14:paraId="76125217" w14:textId="77777777" w:rsidR="00BF4E44" w:rsidRPr="00E93A6F" w:rsidRDefault="00BF4E44" w:rsidP="00E93A6F">
      <w:pPr>
        <w:pStyle w:val="NormalWeb"/>
        <w:shd w:val="clear" w:color="auto" w:fill="FFFFFF"/>
        <w:spacing w:before="0" w:beforeAutospacing="0" w:after="0" w:afterAutospacing="0"/>
        <w:rPr>
          <w:rFonts w:asciiTheme="minorHAnsi" w:hAnsiTheme="minorHAnsi" w:cstheme="minorHAnsi"/>
          <w:i/>
        </w:rPr>
      </w:pPr>
    </w:p>
    <w:sectPr w:rsidR="00BF4E44" w:rsidRPr="00E93A6F"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71C6"/>
    <w:multiLevelType w:val="multilevel"/>
    <w:tmpl w:val="2AD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20F2"/>
    <w:multiLevelType w:val="multilevel"/>
    <w:tmpl w:val="283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79E"/>
    <w:rsid w:val="000418AF"/>
    <w:rsid w:val="0006087F"/>
    <w:rsid w:val="00062BC0"/>
    <w:rsid w:val="00066D29"/>
    <w:rsid w:val="00073F3E"/>
    <w:rsid w:val="00090C58"/>
    <w:rsid w:val="0009400D"/>
    <w:rsid w:val="000971AF"/>
    <w:rsid w:val="000A48B8"/>
    <w:rsid w:val="000A7173"/>
    <w:rsid w:val="000B32A7"/>
    <w:rsid w:val="000C1505"/>
    <w:rsid w:val="000D7B92"/>
    <w:rsid w:val="000E09C7"/>
    <w:rsid w:val="000E2259"/>
    <w:rsid w:val="000F6B98"/>
    <w:rsid w:val="00102C45"/>
    <w:rsid w:val="00107178"/>
    <w:rsid w:val="00113497"/>
    <w:rsid w:val="0013748C"/>
    <w:rsid w:val="00143946"/>
    <w:rsid w:val="0014397C"/>
    <w:rsid w:val="00153528"/>
    <w:rsid w:val="0017006B"/>
    <w:rsid w:val="0018586A"/>
    <w:rsid w:val="00194EC1"/>
    <w:rsid w:val="001A4DA8"/>
    <w:rsid w:val="001B21BD"/>
    <w:rsid w:val="001C6FFE"/>
    <w:rsid w:val="001E5C4A"/>
    <w:rsid w:val="001F219F"/>
    <w:rsid w:val="001F37AE"/>
    <w:rsid w:val="002075AC"/>
    <w:rsid w:val="00221DB4"/>
    <w:rsid w:val="0023386D"/>
    <w:rsid w:val="002523F1"/>
    <w:rsid w:val="0025734A"/>
    <w:rsid w:val="00271ADC"/>
    <w:rsid w:val="00275F91"/>
    <w:rsid w:val="002B2B4C"/>
    <w:rsid w:val="002B5AE2"/>
    <w:rsid w:val="002E4AED"/>
    <w:rsid w:val="002E5D4F"/>
    <w:rsid w:val="002F7F33"/>
    <w:rsid w:val="00300B88"/>
    <w:rsid w:val="00321FF2"/>
    <w:rsid w:val="0033200F"/>
    <w:rsid w:val="0033314B"/>
    <w:rsid w:val="00335E93"/>
    <w:rsid w:val="00356C68"/>
    <w:rsid w:val="00370D11"/>
    <w:rsid w:val="00371E28"/>
    <w:rsid w:val="0038492D"/>
    <w:rsid w:val="003A2355"/>
    <w:rsid w:val="003B0C6D"/>
    <w:rsid w:val="003B319B"/>
    <w:rsid w:val="003B699B"/>
    <w:rsid w:val="003C52FA"/>
    <w:rsid w:val="003D2845"/>
    <w:rsid w:val="003E0C31"/>
    <w:rsid w:val="0040718B"/>
    <w:rsid w:val="00407BD0"/>
    <w:rsid w:val="00431FF7"/>
    <w:rsid w:val="00443292"/>
    <w:rsid w:val="00450E8C"/>
    <w:rsid w:val="00475EEA"/>
    <w:rsid w:val="00491C24"/>
    <w:rsid w:val="004941F1"/>
    <w:rsid w:val="004A6037"/>
    <w:rsid w:val="004A7293"/>
    <w:rsid w:val="004C6E67"/>
    <w:rsid w:val="004C7BBA"/>
    <w:rsid w:val="00502A41"/>
    <w:rsid w:val="005702A6"/>
    <w:rsid w:val="005C59D5"/>
    <w:rsid w:val="005D1A89"/>
    <w:rsid w:val="005D699A"/>
    <w:rsid w:val="005F12C3"/>
    <w:rsid w:val="005F73E0"/>
    <w:rsid w:val="00623E70"/>
    <w:rsid w:val="00627FB1"/>
    <w:rsid w:val="00666E16"/>
    <w:rsid w:val="00685E68"/>
    <w:rsid w:val="006A0B65"/>
    <w:rsid w:val="006A1AD1"/>
    <w:rsid w:val="006C5ECD"/>
    <w:rsid w:val="006D5093"/>
    <w:rsid w:val="006F1D62"/>
    <w:rsid w:val="0070612F"/>
    <w:rsid w:val="00713C5F"/>
    <w:rsid w:val="00724CCE"/>
    <w:rsid w:val="00725F02"/>
    <w:rsid w:val="00741239"/>
    <w:rsid w:val="00751477"/>
    <w:rsid w:val="00765628"/>
    <w:rsid w:val="007712CE"/>
    <w:rsid w:val="007A299D"/>
    <w:rsid w:val="007A5D38"/>
    <w:rsid w:val="007A6D8F"/>
    <w:rsid w:val="007B5849"/>
    <w:rsid w:val="007E16E3"/>
    <w:rsid w:val="00804D22"/>
    <w:rsid w:val="00811F75"/>
    <w:rsid w:val="00834283"/>
    <w:rsid w:val="00843BEE"/>
    <w:rsid w:val="008500E1"/>
    <w:rsid w:val="00850D71"/>
    <w:rsid w:val="00877AB9"/>
    <w:rsid w:val="00895DF6"/>
    <w:rsid w:val="008A0D8B"/>
    <w:rsid w:val="008B1456"/>
    <w:rsid w:val="008C0970"/>
    <w:rsid w:val="008C2314"/>
    <w:rsid w:val="008C62BA"/>
    <w:rsid w:val="00911F62"/>
    <w:rsid w:val="00922DCF"/>
    <w:rsid w:val="009707A6"/>
    <w:rsid w:val="00982F5D"/>
    <w:rsid w:val="00986C5D"/>
    <w:rsid w:val="00990D8F"/>
    <w:rsid w:val="0099585E"/>
    <w:rsid w:val="009C7716"/>
    <w:rsid w:val="009D1906"/>
    <w:rsid w:val="009F7453"/>
    <w:rsid w:val="009F75CC"/>
    <w:rsid w:val="00A03D03"/>
    <w:rsid w:val="00A105A3"/>
    <w:rsid w:val="00A11497"/>
    <w:rsid w:val="00A13A4B"/>
    <w:rsid w:val="00A414F2"/>
    <w:rsid w:val="00A4180B"/>
    <w:rsid w:val="00A55382"/>
    <w:rsid w:val="00A5751C"/>
    <w:rsid w:val="00A669D6"/>
    <w:rsid w:val="00A7001F"/>
    <w:rsid w:val="00A96A88"/>
    <w:rsid w:val="00AA1027"/>
    <w:rsid w:val="00AB352F"/>
    <w:rsid w:val="00AC6B92"/>
    <w:rsid w:val="00AD4397"/>
    <w:rsid w:val="00AE0196"/>
    <w:rsid w:val="00B05DB1"/>
    <w:rsid w:val="00B30B4A"/>
    <w:rsid w:val="00B428B4"/>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E7"/>
    <w:rsid w:val="00C87EA4"/>
    <w:rsid w:val="00CB2369"/>
    <w:rsid w:val="00CC1B0F"/>
    <w:rsid w:val="00CC6EB4"/>
    <w:rsid w:val="00CC7C0E"/>
    <w:rsid w:val="00CE08A7"/>
    <w:rsid w:val="00CE5FA4"/>
    <w:rsid w:val="00CF4BED"/>
    <w:rsid w:val="00D005BE"/>
    <w:rsid w:val="00D1099B"/>
    <w:rsid w:val="00D224CE"/>
    <w:rsid w:val="00D26F2B"/>
    <w:rsid w:val="00D46D27"/>
    <w:rsid w:val="00D56799"/>
    <w:rsid w:val="00D62938"/>
    <w:rsid w:val="00D75DEA"/>
    <w:rsid w:val="00D80D56"/>
    <w:rsid w:val="00D8210D"/>
    <w:rsid w:val="00D8371E"/>
    <w:rsid w:val="00DA0080"/>
    <w:rsid w:val="00DD3DC1"/>
    <w:rsid w:val="00E44160"/>
    <w:rsid w:val="00E56376"/>
    <w:rsid w:val="00E56578"/>
    <w:rsid w:val="00E6371E"/>
    <w:rsid w:val="00E74C9F"/>
    <w:rsid w:val="00E81178"/>
    <w:rsid w:val="00E85044"/>
    <w:rsid w:val="00E93A6F"/>
    <w:rsid w:val="00EB2E08"/>
    <w:rsid w:val="00EB3EE2"/>
    <w:rsid w:val="00ED0187"/>
    <w:rsid w:val="00EE7C2A"/>
    <w:rsid w:val="00EF6855"/>
    <w:rsid w:val="00F062CE"/>
    <w:rsid w:val="00F076C8"/>
    <w:rsid w:val="00F12C67"/>
    <w:rsid w:val="00F208CE"/>
    <w:rsid w:val="00F21A32"/>
    <w:rsid w:val="00F810A6"/>
    <w:rsid w:val="00F8481E"/>
    <w:rsid w:val="00F879AD"/>
    <w:rsid w:val="00F92A4F"/>
    <w:rsid w:val="00F9555E"/>
    <w:rsid w:val="00FB0A74"/>
    <w:rsid w:val="00FB2E89"/>
    <w:rsid w:val="00FD271E"/>
    <w:rsid w:val="00FE0124"/>
    <w:rsid w:val="00FE2348"/>
    <w:rsid w:val="00FE271F"/>
    <w:rsid w:val="00FE3EE9"/>
    <w:rsid w:val="00F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2DE7"/>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62616620">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3714817">
      <w:bodyDiv w:val="1"/>
      <w:marLeft w:val="0"/>
      <w:marRight w:val="0"/>
      <w:marTop w:val="0"/>
      <w:marBottom w:val="0"/>
      <w:divBdr>
        <w:top w:val="none" w:sz="0" w:space="0" w:color="auto"/>
        <w:left w:val="none" w:sz="0" w:space="0" w:color="auto"/>
        <w:bottom w:val="none" w:sz="0" w:space="0" w:color="auto"/>
        <w:right w:val="none" w:sz="0" w:space="0" w:color="auto"/>
      </w:divBdr>
    </w:div>
    <w:div w:id="548759152">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48384722">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21550710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497651554">
      <w:bodyDiv w:val="1"/>
      <w:marLeft w:val="0"/>
      <w:marRight w:val="0"/>
      <w:marTop w:val="0"/>
      <w:marBottom w:val="0"/>
      <w:divBdr>
        <w:top w:val="none" w:sz="0" w:space="0" w:color="auto"/>
        <w:left w:val="none" w:sz="0" w:space="0" w:color="auto"/>
        <w:bottom w:val="none" w:sz="0" w:space="0" w:color="auto"/>
        <w:right w:val="none" w:sz="0" w:space="0" w:color="auto"/>
      </w:divBdr>
    </w:div>
    <w:div w:id="1553536627">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28002899">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2034065411">
      <w:bodyDiv w:val="1"/>
      <w:marLeft w:val="0"/>
      <w:marRight w:val="0"/>
      <w:marTop w:val="0"/>
      <w:marBottom w:val="0"/>
      <w:divBdr>
        <w:top w:val="none" w:sz="0" w:space="0" w:color="auto"/>
        <w:left w:val="none" w:sz="0" w:space="0" w:color="auto"/>
        <w:bottom w:val="none" w:sz="0" w:space="0" w:color="auto"/>
        <w:right w:val="none" w:sz="0" w:space="0" w:color="auto"/>
      </w:divBdr>
    </w:div>
    <w:div w:id="21393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spolicyforu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45F0-E725-4763-953D-6138C799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15</cp:revision>
  <dcterms:created xsi:type="dcterms:W3CDTF">2020-07-13T18:23:00Z</dcterms:created>
  <dcterms:modified xsi:type="dcterms:W3CDTF">2020-07-20T17:07:00Z</dcterms:modified>
</cp:coreProperties>
</file>