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B5293" w:rsidRDefault="009158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Right to Know / Bill Lueders</w:t>
      </w:r>
    </w:p>
    <w:p w14:paraId="00000002" w14:textId="77777777" w:rsidR="003B5293" w:rsidRDefault="003B52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3B5293" w:rsidRDefault="00915881">
      <w:pPr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sz w:val="60"/>
          <w:szCs w:val="60"/>
        </w:rPr>
        <w:t>Public bodies find new ways to meet</w:t>
      </w:r>
    </w:p>
    <w:p w14:paraId="00000004" w14:textId="77777777" w:rsidR="003B5293" w:rsidRDefault="003B52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3B5293" w:rsidRDefault="009158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Believe it or not, this has been a relatively quiet time on the open government front.</w:t>
      </w:r>
    </w:p>
    <w:p w14:paraId="00000006" w14:textId="77777777" w:rsidR="003B5293" w:rsidRDefault="003B52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3B5293" w:rsidRDefault="009158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my role with the Wisconsin Freedom of Information Council, I often field calls from reporters and citizens regarding the problems they are experiencing getting access to public meetings and records.</w:t>
      </w:r>
    </w:p>
    <w:p w14:paraId="00000008" w14:textId="77777777" w:rsidR="003B5293" w:rsidRDefault="003B52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3B5293" w:rsidRDefault="009158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recent weeks, those calls are down, way down,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maybe two a day to one a week.</w:t>
      </w:r>
    </w:p>
    <w:p w14:paraId="0000000A" w14:textId="77777777" w:rsidR="003B5293" w:rsidRDefault="003B52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3B5293" w:rsidRDefault="009158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happening during a time of tremendous upheaval in how meetings are being conducted in Wisconsin, now that they cannot take place in an actual group setting. </w:t>
      </w:r>
    </w:p>
    <w:p w14:paraId="0000000C" w14:textId="77777777" w:rsidR="003B5293" w:rsidRDefault="003B52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3B5293" w:rsidRDefault="009158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Literally thousands of state and local public bodies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having to implement new methods and embrace new technologies to allow their members and the public to attend meetings through their computers and phones. It’s a vast and transformative undertaking. </w:t>
      </w:r>
    </w:p>
    <w:p w14:paraId="0000000E" w14:textId="77777777" w:rsidR="003B5293" w:rsidRDefault="003B52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3B5293" w:rsidRDefault="009158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suspect that this has not worked perfectly in any qua</w:t>
      </w:r>
      <w:r>
        <w:rPr>
          <w:rFonts w:ascii="Times New Roman" w:eastAsia="Times New Roman" w:hAnsi="Times New Roman" w:cs="Times New Roman"/>
          <w:sz w:val="24"/>
          <w:szCs w:val="24"/>
        </w:rPr>
        <w:t>rter, but I have heard complaints from none. That’s a good thing.</w:t>
      </w:r>
    </w:p>
    <w:p w14:paraId="00000010" w14:textId="77777777" w:rsidR="003B5293" w:rsidRDefault="003B52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3B5293" w:rsidRDefault="009158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Madison resident even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expressed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in a letter to the editor that it was actually easier to “attend” a meeting remotely via the video-conferencing app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Zoom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which allows members of the public 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register for or against specific proposals, and 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ubmit written and verbal comments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2" w14:textId="77777777" w:rsidR="003B5293" w:rsidRDefault="003B52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3B5293" w:rsidRDefault="009158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a time when the actions and inactions of government can literally be matters of life and death, government bodies are doing their level best to include the public — because they want the public’s attention and they ne</w:t>
      </w:r>
      <w:r>
        <w:rPr>
          <w:rFonts w:ascii="Times New Roman" w:eastAsia="Times New Roman" w:hAnsi="Times New Roman" w:cs="Times New Roman"/>
          <w:sz w:val="24"/>
          <w:szCs w:val="24"/>
        </w:rPr>
        <w:t>ed the public’s help.</w:t>
      </w:r>
    </w:p>
    <w:p w14:paraId="00000014" w14:textId="77777777" w:rsidR="003B5293" w:rsidRDefault="003B52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3B5293" w:rsidRDefault="009158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group’s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statement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on open meetings in the age of COVID-19, issued on March 16, acknowledges the “important work being done by t</w:t>
      </w:r>
      <w:r>
        <w:rPr>
          <w:rFonts w:ascii="Times New Roman" w:eastAsia="Times New Roman" w:hAnsi="Times New Roman" w:cs="Times New Roman"/>
          <w:sz w:val="24"/>
          <w:szCs w:val="24"/>
        </w:rPr>
        <w:t>hose who serve on public bodies across the state” and “applaud(s) their efforts to operate in as open and transparent a manner as possible.”</w:t>
      </w:r>
    </w:p>
    <w:p w14:paraId="00000016" w14:textId="77777777" w:rsidR="003B5293" w:rsidRDefault="003B52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3B5293" w:rsidRDefault="009158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state Department of Justice’s Office of Open Government has issued two sets of guidelines in recent weeks.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first, on March 16,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advises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public bodies to continue providing notices of meetings, while conducting them via conference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alls or remote access that the public can join in on. It also says public bodies may need to accommodate people for whom remote access is difficult. </w:t>
      </w:r>
    </w:p>
    <w:p w14:paraId="00000018" w14:textId="77777777" w:rsidR="003B5293" w:rsidRDefault="003B52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3B5293" w:rsidRDefault="009158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additional guidance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on March 20, the office said meeting notices should provide instructions for how the public can attend remotely, and that bodies conducting a videoconference or internet-based meeting should con</w:t>
      </w:r>
      <w:r>
        <w:rPr>
          <w:rFonts w:ascii="Times New Roman" w:eastAsia="Times New Roman" w:hAnsi="Times New Roman" w:cs="Times New Roman"/>
          <w:sz w:val="24"/>
          <w:szCs w:val="24"/>
        </w:rPr>
        <w:t>sider creating an alternative dial-in option “so that lack of internet access is not a barrier to observing the meeting.”</w:t>
      </w:r>
    </w:p>
    <w:p w14:paraId="0000001A" w14:textId="77777777" w:rsidR="003B5293" w:rsidRDefault="003B52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3B5293" w:rsidRDefault="009158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office urged meeting chairs to remind speakers to identify themselves for the benefit of those listening and to not speak over ea</w:t>
      </w:r>
      <w:r>
        <w:rPr>
          <w:rFonts w:ascii="Times New Roman" w:eastAsia="Times New Roman" w:hAnsi="Times New Roman" w:cs="Times New Roman"/>
          <w:sz w:val="24"/>
          <w:szCs w:val="24"/>
        </w:rPr>
        <w:t>ch other. And it said public bodies should “consider recording the meeting and posting it (online) as soon as practicable after the meeting concludes.”</w:t>
      </w:r>
    </w:p>
    <w:p w14:paraId="0000001C" w14:textId="77777777" w:rsidR="003B5293" w:rsidRDefault="003B52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3B5293" w:rsidRDefault="009158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all good advice, and there’s no question government officials need all the guidance they can 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</w:p>
    <w:p w14:paraId="0000001E" w14:textId="77777777" w:rsidR="003B5293" w:rsidRDefault="003B52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3B5293" w:rsidRDefault="009158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 there’s something else public officials in Wisconsin deserve to hear at this time from the people they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represent: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thank you.</w:t>
      </w:r>
    </w:p>
    <w:p w14:paraId="00000020" w14:textId="77777777" w:rsidR="003B5293" w:rsidRDefault="003B52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3B5293" w:rsidRDefault="003B529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2" w14:textId="77777777" w:rsidR="003B5293" w:rsidRDefault="0091588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Your Right to Know is a monthly column distributed by the Wisconsin Freedom of Information Council (</w:t>
      </w:r>
      <w:hyperlink r:id="rId9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wisfoic.org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), a group dedicated to open government. Bill Lueders, the editor of The Progressive, is the group’s presi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dent.</w:t>
      </w:r>
    </w:p>
    <w:sectPr w:rsidR="003B52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93"/>
    <w:rsid w:val="003B5293"/>
    <w:rsid w:val="0091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79542CE-0EF1-FC47-8193-6239A799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j.state.wi.us/news-releases/office-open-government-advisory-additional-information-regarding-covid-19-and-op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j.state.wi.us/sites/default/files/news-media/3_16_20_OOG%20Advisory_COVID-19_and_Open_Meeting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sfoic.org/wisconsin-foic-statement-on-public-meetings-and-the-coronaviru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dison.com/wsj/opinion/letters/city-zoom-meeting-was-more-accessible----cathy-douglas/article_f4890ca8-d1c7-521f-879c-6295fba0cf9a.html" TargetMode="External"/><Relationship Id="rId9" Type="http://schemas.openxmlformats.org/officeDocument/2006/relationships/hyperlink" Target="http://wisfoi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 Schelling</cp:lastModifiedBy>
  <cp:revision>2</cp:revision>
  <dcterms:created xsi:type="dcterms:W3CDTF">2020-04-06T20:01:00Z</dcterms:created>
  <dcterms:modified xsi:type="dcterms:W3CDTF">2020-04-06T20:01:00Z</dcterms:modified>
</cp:coreProperties>
</file>