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16536" w14:textId="008792CA" w:rsidR="00C30D6B" w:rsidRPr="004A576E" w:rsidRDefault="003A2355" w:rsidP="008500E1">
      <w:pPr>
        <w:pStyle w:val="Default"/>
        <w:rPr>
          <w:rFonts w:asciiTheme="minorHAnsi" w:hAnsiTheme="minorHAnsi" w:cstheme="minorHAnsi"/>
          <w:b/>
          <w:color w:val="auto"/>
          <w:sz w:val="28"/>
          <w:szCs w:val="28"/>
        </w:rPr>
      </w:pPr>
      <w:r w:rsidRPr="004A576E">
        <w:rPr>
          <w:rFonts w:asciiTheme="minorHAnsi" w:hAnsiTheme="minorHAnsi" w:cstheme="minorHAnsi"/>
          <w:b/>
          <w:color w:val="auto"/>
          <w:sz w:val="28"/>
          <w:szCs w:val="28"/>
        </w:rPr>
        <w:t xml:space="preserve">Fiscal Facts:  </w:t>
      </w:r>
      <w:r w:rsidR="00627FB1" w:rsidRPr="004A576E">
        <w:rPr>
          <w:rFonts w:asciiTheme="minorHAnsi" w:hAnsiTheme="minorHAnsi" w:cstheme="minorHAnsi"/>
          <w:b/>
          <w:color w:val="auto"/>
          <w:sz w:val="28"/>
          <w:szCs w:val="28"/>
        </w:rPr>
        <w:t xml:space="preserve">Voters </w:t>
      </w:r>
      <w:r w:rsidR="004A576E" w:rsidRPr="004A576E">
        <w:rPr>
          <w:rFonts w:asciiTheme="minorHAnsi" w:hAnsiTheme="minorHAnsi" w:cstheme="minorHAnsi"/>
          <w:b/>
          <w:color w:val="auto"/>
          <w:sz w:val="28"/>
          <w:szCs w:val="28"/>
        </w:rPr>
        <w:t>a</w:t>
      </w:r>
      <w:r w:rsidR="00627FB1" w:rsidRPr="004A576E">
        <w:rPr>
          <w:rFonts w:asciiTheme="minorHAnsi" w:hAnsiTheme="minorHAnsi" w:cstheme="minorHAnsi"/>
          <w:b/>
          <w:color w:val="auto"/>
          <w:sz w:val="28"/>
          <w:szCs w:val="28"/>
        </w:rPr>
        <w:t xml:space="preserve">pprove </w:t>
      </w:r>
      <w:r w:rsidR="004A576E" w:rsidRPr="004A576E">
        <w:rPr>
          <w:rFonts w:asciiTheme="minorHAnsi" w:hAnsiTheme="minorHAnsi" w:cstheme="minorHAnsi"/>
          <w:b/>
          <w:color w:val="auto"/>
          <w:sz w:val="28"/>
          <w:szCs w:val="28"/>
        </w:rPr>
        <w:t>m</w:t>
      </w:r>
      <w:r w:rsidR="00627FB1" w:rsidRPr="004A576E">
        <w:rPr>
          <w:rFonts w:asciiTheme="minorHAnsi" w:hAnsiTheme="minorHAnsi" w:cstheme="minorHAnsi"/>
          <w:b/>
          <w:color w:val="auto"/>
          <w:sz w:val="28"/>
          <w:szCs w:val="28"/>
        </w:rPr>
        <w:t xml:space="preserve">ore </w:t>
      </w:r>
      <w:r w:rsidR="004A576E" w:rsidRPr="004A576E">
        <w:rPr>
          <w:rFonts w:asciiTheme="minorHAnsi" w:hAnsiTheme="minorHAnsi" w:cstheme="minorHAnsi"/>
          <w:b/>
          <w:color w:val="auto"/>
          <w:sz w:val="28"/>
          <w:szCs w:val="28"/>
        </w:rPr>
        <w:t>m</w:t>
      </w:r>
      <w:r w:rsidR="00627FB1" w:rsidRPr="004A576E">
        <w:rPr>
          <w:rFonts w:asciiTheme="minorHAnsi" w:hAnsiTheme="minorHAnsi" w:cstheme="minorHAnsi"/>
          <w:b/>
          <w:color w:val="auto"/>
          <w:sz w:val="28"/>
          <w:szCs w:val="28"/>
        </w:rPr>
        <w:t xml:space="preserve">oney for </w:t>
      </w:r>
      <w:r w:rsidR="004A576E" w:rsidRPr="004A576E">
        <w:rPr>
          <w:rFonts w:asciiTheme="minorHAnsi" w:hAnsiTheme="minorHAnsi" w:cstheme="minorHAnsi"/>
          <w:b/>
          <w:color w:val="auto"/>
          <w:sz w:val="28"/>
          <w:szCs w:val="28"/>
        </w:rPr>
        <w:t>s</w:t>
      </w:r>
      <w:r w:rsidR="00627FB1" w:rsidRPr="004A576E">
        <w:rPr>
          <w:rFonts w:asciiTheme="minorHAnsi" w:hAnsiTheme="minorHAnsi" w:cstheme="minorHAnsi"/>
          <w:b/>
          <w:color w:val="auto"/>
          <w:sz w:val="28"/>
          <w:szCs w:val="28"/>
        </w:rPr>
        <w:t>chools</w:t>
      </w:r>
      <w:r w:rsidR="004A576E" w:rsidRPr="004A576E">
        <w:rPr>
          <w:rFonts w:asciiTheme="minorHAnsi" w:hAnsiTheme="minorHAnsi" w:cstheme="minorHAnsi"/>
          <w:b/>
          <w:color w:val="auto"/>
          <w:sz w:val="28"/>
          <w:szCs w:val="28"/>
        </w:rPr>
        <w:t xml:space="preserve"> a</w:t>
      </w:r>
      <w:r w:rsidR="00627FB1" w:rsidRPr="004A576E">
        <w:rPr>
          <w:rFonts w:asciiTheme="minorHAnsi" w:hAnsiTheme="minorHAnsi" w:cstheme="minorHAnsi"/>
          <w:b/>
          <w:color w:val="auto"/>
          <w:sz w:val="28"/>
          <w:szCs w:val="28"/>
        </w:rPr>
        <w:t xml:space="preserve">mid </w:t>
      </w:r>
      <w:r w:rsidRPr="004A576E">
        <w:rPr>
          <w:rFonts w:asciiTheme="minorHAnsi" w:hAnsiTheme="minorHAnsi" w:cstheme="minorHAnsi"/>
          <w:b/>
          <w:color w:val="auto"/>
          <w:sz w:val="28"/>
          <w:szCs w:val="28"/>
        </w:rPr>
        <w:t>COVID-19</w:t>
      </w:r>
      <w:r w:rsidR="00627FB1" w:rsidRPr="004A576E">
        <w:rPr>
          <w:rFonts w:asciiTheme="minorHAnsi" w:hAnsiTheme="minorHAnsi" w:cstheme="minorHAnsi"/>
          <w:b/>
          <w:color w:val="auto"/>
          <w:sz w:val="28"/>
          <w:szCs w:val="28"/>
        </w:rPr>
        <w:t xml:space="preserve"> </w:t>
      </w:r>
      <w:r w:rsidR="004A576E" w:rsidRPr="004A576E">
        <w:rPr>
          <w:rFonts w:asciiTheme="minorHAnsi" w:hAnsiTheme="minorHAnsi" w:cstheme="minorHAnsi"/>
          <w:b/>
          <w:color w:val="auto"/>
          <w:sz w:val="28"/>
          <w:szCs w:val="28"/>
        </w:rPr>
        <w:t>p</w:t>
      </w:r>
      <w:r w:rsidR="00627FB1" w:rsidRPr="004A576E">
        <w:rPr>
          <w:rFonts w:asciiTheme="minorHAnsi" w:hAnsiTheme="minorHAnsi" w:cstheme="minorHAnsi"/>
          <w:b/>
          <w:color w:val="auto"/>
          <w:sz w:val="28"/>
          <w:szCs w:val="28"/>
        </w:rPr>
        <w:t>andemic</w:t>
      </w:r>
    </w:p>
    <w:p w14:paraId="6C17099A" w14:textId="4AD837F5" w:rsidR="004A576E" w:rsidRPr="004A576E" w:rsidRDefault="004A576E" w:rsidP="008500E1">
      <w:pPr>
        <w:pStyle w:val="Default"/>
        <w:rPr>
          <w:rFonts w:asciiTheme="minorHAnsi" w:hAnsiTheme="minorHAnsi" w:cstheme="minorHAnsi"/>
          <w:b/>
          <w:color w:val="auto"/>
          <w:sz w:val="22"/>
          <w:szCs w:val="22"/>
        </w:rPr>
      </w:pPr>
    </w:p>
    <w:p w14:paraId="048FD14A" w14:textId="77777777" w:rsidR="004A576E" w:rsidRPr="004A576E" w:rsidRDefault="004A576E" w:rsidP="004A576E">
      <w:pPr>
        <w:pStyle w:val="Default"/>
        <w:rPr>
          <w:rFonts w:asciiTheme="minorHAnsi" w:hAnsiTheme="minorHAnsi" w:cstheme="minorHAnsi"/>
          <w:bCs/>
          <w:color w:val="auto"/>
          <w:sz w:val="22"/>
          <w:szCs w:val="22"/>
        </w:rPr>
      </w:pPr>
      <w:r w:rsidRPr="004A576E">
        <w:rPr>
          <w:rFonts w:asciiTheme="minorHAnsi" w:hAnsiTheme="minorHAnsi" w:cstheme="minorHAnsi"/>
          <w:bCs/>
          <w:color w:val="auto"/>
          <w:sz w:val="22"/>
          <w:szCs w:val="22"/>
        </w:rPr>
        <w:t xml:space="preserve">In the April election, Wisconsin voters again approved </w:t>
      </w:r>
      <w:proofErr w:type="gramStart"/>
      <w:r w:rsidRPr="004A576E">
        <w:rPr>
          <w:rFonts w:asciiTheme="minorHAnsi" w:hAnsiTheme="minorHAnsi" w:cstheme="minorHAnsi"/>
          <w:bCs/>
          <w:color w:val="auto"/>
          <w:sz w:val="22"/>
          <w:szCs w:val="22"/>
        </w:rPr>
        <w:t>the vast majority of</w:t>
      </w:r>
      <w:proofErr w:type="gramEnd"/>
      <w:r w:rsidRPr="004A576E">
        <w:rPr>
          <w:rFonts w:asciiTheme="minorHAnsi" w:hAnsiTheme="minorHAnsi" w:cstheme="minorHAnsi"/>
          <w:bCs/>
          <w:color w:val="auto"/>
          <w:sz w:val="22"/>
          <w:szCs w:val="22"/>
        </w:rPr>
        <w:t xml:space="preserve"> school district referenda to increase local property taxes, despite the economic uncertainty linked to the COVID-19 pandemic. Since 2016, nearly two-thirds of all school districts across the state have passed referenda to exceed state-imposed caps on revenue, with high rates of approval extending across urban, suburban, and rural districts.</w:t>
      </w:r>
    </w:p>
    <w:p w14:paraId="1C5CC6F2" w14:textId="77777777" w:rsidR="004A576E" w:rsidRPr="004A576E" w:rsidRDefault="004A576E" w:rsidP="004A576E">
      <w:pPr>
        <w:pStyle w:val="Default"/>
        <w:rPr>
          <w:rFonts w:asciiTheme="minorHAnsi" w:hAnsiTheme="minorHAnsi" w:cstheme="minorHAnsi"/>
          <w:bCs/>
          <w:color w:val="auto"/>
          <w:sz w:val="22"/>
          <w:szCs w:val="22"/>
        </w:rPr>
      </w:pPr>
    </w:p>
    <w:p w14:paraId="2E48FB32" w14:textId="77777777" w:rsidR="004A576E" w:rsidRPr="004A576E" w:rsidRDefault="004A576E" w:rsidP="004A576E">
      <w:pPr>
        <w:pStyle w:val="Default"/>
        <w:rPr>
          <w:rFonts w:asciiTheme="minorHAnsi" w:hAnsiTheme="minorHAnsi" w:cstheme="minorHAnsi"/>
          <w:bCs/>
          <w:color w:val="auto"/>
          <w:sz w:val="22"/>
          <w:szCs w:val="22"/>
        </w:rPr>
      </w:pPr>
      <w:r w:rsidRPr="004A576E">
        <w:rPr>
          <w:rFonts w:asciiTheme="minorHAnsi" w:hAnsiTheme="minorHAnsi" w:cstheme="minorHAnsi"/>
          <w:bCs/>
          <w:color w:val="auto"/>
          <w:sz w:val="22"/>
          <w:szCs w:val="22"/>
        </w:rPr>
        <w:t>Last month, voters approved school spending increases of more than $1.7 billion. That total includes a billion-dollar referendum in the Racine Unified School District (RUSD), which passed by four votes and is currently being challenged in court. Statewide, the approval rate was 87% in the April election — 52 of the 60 referenda — following a largely consistent trend of voters endorsing more spending for their local schools.</w:t>
      </w:r>
    </w:p>
    <w:p w14:paraId="40D9795E" w14:textId="77777777" w:rsidR="004A576E" w:rsidRPr="004A576E" w:rsidRDefault="004A576E" w:rsidP="004A576E">
      <w:pPr>
        <w:pStyle w:val="Default"/>
        <w:rPr>
          <w:rFonts w:asciiTheme="minorHAnsi" w:hAnsiTheme="minorHAnsi" w:cstheme="minorHAnsi"/>
          <w:bCs/>
          <w:color w:val="auto"/>
          <w:sz w:val="22"/>
          <w:szCs w:val="22"/>
        </w:rPr>
      </w:pPr>
    </w:p>
    <w:p w14:paraId="7211DA92" w14:textId="77777777" w:rsidR="004A576E" w:rsidRPr="004A576E" w:rsidRDefault="004A576E" w:rsidP="004A576E">
      <w:pPr>
        <w:pStyle w:val="Default"/>
        <w:rPr>
          <w:rFonts w:asciiTheme="minorHAnsi" w:hAnsiTheme="minorHAnsi" w:cstheme="minorHAnsi"/>
          <w:bCs/>
          <w:color w:val="auto"/>
          <w:sz w:val="22"/>
          <w:szCs w:val="22"/>
        </w:rPr>
      </w:pPr>
      <w:r w:rsidRPr="004A576E">
        <w:rPr>
          <w:rFonts w:asciiTheme="minorHAnsi" w:hAnsiTheme="minorHAnsi" w:cstheme="minorHAnsi"/>
          <w:bCs/>
          <w:color w:val="auto"/>
          <w:sz w:val="22"/>
          <w:szCs w:val="22"/>
        </w:rPr>
        <w:t>Approval of these referenda give districts authority to exceed state caps on the revenue they may collect through their combined local property taxes and general state aid. Districts may seek to exceed these caps to issue and make payments on debt for capital building projects or to fund operations. Operating referenda may be non-recurring, meaning they expire at some point, or recurring, which do not.</w:t>
      </w:r>
    </w:p>
    <w:p w14:paraId="31FB018F" w14:textId="77777777" w:rsidR="004A576E" w:rsidRPr="004A576E" w:rsidRDefault="004A576E" w:rsidP="004A576E">
      <w:pPr>
        <w:pStyle w:val="Default"/>
        <w:rPr>
          <w:rFonts w:asciiTheme="minorHAnsi" w:hAnsiTheme="minorHAnsi" w:cstheme="minorHAnsi"/>
          <w:bCs/>
          <w:color w:val="auto"/>
          <w:sz w:val="22"/>
          <w:szCs w:val="22"/>
        </w:rPr>
      </w:pPr>
    </w:p>
    <w:p w14:paraId="0577A1CC" w14:textId="77777777" w:rsidR="004A576E" w:rsidRPr="004A576E" w:rsidRDefault="004A576E" w:rsidP="004A576E">
      <w:pPr>
        <w:pStyle w:val="Default"/>
        <w:rPr>
          <w:rFonts w:asciiTheme="minorHAnsi" w:hAnsiTheme="minorHAnsi" w:cstheme="minorHAnsi"/>
          <w:bCs/>
          <w:color w:val="auto"/>
          <w:sz w:val="22"/>
          <w:szCs w:val="22"/>
        </w:rPr>
      </w:pPr>
      <w:r w:rsidRPr="004A576E">
        <w:rPr>
          <w:rFonts w:asciiTheme="minorHAnsi" w:hAnsiTheme="minorHAnsi" w:cstheme="minorHAnsi"/>
          <w:bCs/>
          <w:color w:val="auto"/>
          <w:sz w:val="22"/>
          <w:szCs w:val="22"/>
        </w:rPr>
        <w:t>In the April elections, occurring amid unprecedented circumstances created by the COVID-19 crisis, voters accepted 25 referenda for issuing debt totaling $485 million. Twenty-seven were for operations, of which 21 were non-recurring referenda totaling $1.16 billion, and six were recurring, totaling $97 million.</w:t>
      </w:r>
    </w:p>
    <w:p w14:paraId="5986B03A" w14:textId="77777777" w:rsidR="004A576E" w:rsidRPr="004A576E" w:rsidRDefault="004A576E" w:rsidP="004A576E">
      <w:pPr>
        <w:pStyle w:val="Default"/>
        <w:rPr>
          <w:rFonts w:asciiTheme="minorHAnsi" w:hAnsiTheme="minorHAnsi" w:cstheme="minorHAnsi"/>
          <w:bCs/>
          <w:color w:val="auto"/>
          <w:sz w:val="22"/>
          <w:szCs w:val="22"/>
        </w:rPr>
      </w:pPr>
    </w:p>
    <w:p w14:paraId="63E77D4E" w14:textId="30D2BB70" w:rsidR="004A576E" w:rsidRPr="004A576E" w:rsidRDefault="004A576E" w:rsidP="004A576E">
      <w:pPr>
        <w:pStyle w:val="Default"/>
        <w:rPr>
          <w:rFonts w:asciiTheme="minorHAnsi" w:hAnsiTheme="minorHAnsi" w:cstheme="minorHAnsi"/>
          <w:bCs/>
          <w:color w:val="auto"/>
          <w:sz w:val="22"/>
          <w:szCs w:val="22"/>
        </w:rPr>
      </w:pPr>
      <w:r w:rsidRPr="004A576E">
        <w:rPr>
          <w:rFonts w:asciiTheme="minorHAnsi" w:hAnsiTheme="minorHAnsi" w:cstheme="minorHAnsi"/>
          <w:bCs/>
          <w:color w:val="auto"/>
          <w:sz w:val="22"/>
          <w:szCs w:val="22"/>
        </w:rPr>
        <w:t>Whatever the future holds, recent trends on school referenda and what they convey about voter attitudes are one factor for policymakers to consider as they wrestle with huge budgetary challenges in the months ahead. They suggest many Wisconsin voters want to ensure their local schools have adequate financial resources, even if it means dipping into their own pockets to do so at a time of crisis.</w:t>
      </w:r>
    </w:p>
    <w:p w14:paraId="1E63707E" w14:textId="77777777" w:rsidR="004A576E" w:rsidRPr="004A576E" w:rsidRDefault="004A576E" w:rsidP="004A576E">
      <w:pPr>
        <w:pStyle w:val="Default"/>
        <w:rPr>
          <w:rFonts w:cstheme="minorHAnsi"/>
          <w:bCs/>
          <w:i/>
          <w:iCs/>
          <w:sz w:val="22"/>
          <w:szCs w:val="22"/>
        </w:rPr>
      </w:pPr>
    </w:p>
    <w:p w14:paraId="7EBA130D" w14:textId="36C0D2CA" w:rsidR="004A576E" w:rsidRPr="004A576E" w:rsidRDefault="004A576E" w:rsidP="004A576E">
      <w:pPr>
        <w:pStyle w:val="Default"/>
        <w:rPr>
          <w:rFonts w:asciiTheme="minorHAnsi" w:hAnsiTheme="minorHAnsi" w:cstheme="minorHAnsi"/>
          <w:bCs/>
          <w:sz w:val="22"/>
          <w:szCs w:val="22"/>
        </w:rPr>
      </w:pPr>
      <w:r w:rsidRPr="004A576E">
        <w:rPr>
          <w:rFonts w:asciiTheme="minorHAnsi" w:hAnsiTheme="minorHAnsi" w:cstheme="minorHAnsi"/>
          <w:bCs/>
          <w:i/>
          <w:iCs/>
          <w:sz w:val="22"/>
          <w:szCs w:val="22"/>
        </w:rPr>
        <w:t>This information is a service of the Wisconsin Policy Forum, the state’s leading resource for nonpartisan state and local government research and civic education. Learn more at </w:t>
      </w:r>
      <w:hyperlink r:id="rId5" w:tgtFrame="_blank" w:history="1">
        <w:r w:rsidRPr="004A576E">
          <w:rPr>
            <w:rStyle w:val="Hyperlink"/>
            <w:rFonts w:asciiTheme="minorHAnsi" w:hAnsiTheme="minorHAnsi" w:cstheme="minorHAnsi"/>
            <w:bCs/>
            <w:i/>
            <w:iCs/>
            <w:sz w:val="22"/>
            <w:szCs w:val="22"/>
          </w:rPr>
          <w:t>wispolicyforum.org</w:t>
        </w:r>
      </w:hyperlink>
      <w:r w:rsidRPr="004A576E">
        <w:rPr>
          <w:rFonts w:asciiTheme="minorHAnsi" w:hAnsiTheme="minorHAnsi" w:cstheme="minorHAnsi"/>
          <w:bCs/>
          <w:i/>
          <w:iCs/>
          <w:sz w:val="22"/>
          <w:szCs w:val="22"/>
        </w:rPr>
        <w:t>. </w:t>
      </w:r>
      <w:r w:rsidRPr="004A576E">
        <w:rPr>
          <w:rFonts w:asciiTheme="minorHAnsi" w:hAnsiTheme="minorHAnsi" w:cstheme="minorHAnsi"/>
          <w:bCs/>
          <w:sz w:val="22"/>
          <w:szCs w:val="22"/>
        </w:rPr>
        <w:t> </w:t>
      </w:r>
    </w:p>
    <w:p w14:paraId="1F6D76DB" w14:textId="77777777" w:rsidR="004A576E" w:rsidRPr="004A576E" w:rsidRDefault="004A576E" w:rsidP="004A576E">
      <w:pPr>
        <w:pStyle w:val="Default"/>
        <w:rPr>
          <w:rFonts w:asciiTheme="minorHAnsi" w:hAnsiTheme="minorHAnsi" w:cstheme="minorHAnsi"/>
          <w:bCs/>
          <w:color w:val="auto"/>
          <w:sz w:val="22"/>
          <w:szCs w:val="22"/>
        </w:rPr>
      </w:pPr>
    </w:p>
    <w:p w14:paraId="1344AEF9" w14:textId="77777777" w:rsidR="003A2355" w:rsidRPr="004A576E" w:rsidRDefault="003A2355" w:rsidP="003A2355">
      <w:pPr>
        <w:pStyle w:val="Default"/>
        <w:rPr>
          <w:rFonts w:asciiTheme="minorHAnsi" w:hAnsiTheme="minorHAnsi" w:cstheme="minorHAnsi"/>
          <w:color w:val="auto"/>
          <w:sz w:val="22"/>
          <w:szCs w:val="22"/>
        </w:rPr>
      </w:pPr>
    </w:p>
    <w:p w14:paraId="14F60BEE" w14:textId="77777777" w:rsidR="00BF4E44" w:rsidRPr="004A576E" w:rsidRDefault="00BF4E44" w:rsidP="00B57113">
      <w:pPr>
        <w:rPr>
          <w:rFonts w:cstheme="minorHAnsi"/>
          <w:i/>
        </w:rPr>
      </w:pPr>
    </w:p>
    <w:sectPr w:rsidR="00BF4E44" w:rsidRPr="004A5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Minion Pro">
    <w:panose1 w:val="02040503050201020203"/>
    <w:charset w:val="00"/>
    <w:family w:val="roman"/>
    <w:notTrueType/>
    <w:pitch w:val="variable"/>
    <w:sig w:usb0="E00002AF" w:usb1="5000E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8B8"/>
    <w:rsid w:val="000162DA"/>
    <w:rsid w:val="000418AF"/>
    <w:rsid w:val="0006087F"/>
    <w:rsid w:val="00062BC0"/>
    <w:rsid w:val="00066D29"/>
    <w:rsid w:val="0009400D"/>
    <w:rsid w:val="000A48B8"/>
    <w:rsid w:val="000A7173"/>
    <w:rsid w:val="000B32A7"/>
    <w:rsid w:val="000C1505"/>
    <w:rsid w:val="000D7B92"/>
    <w:rsid w:val="000F6B98"/>
    <w:rsid w:val="00107178"/>
    <w:rsid w:val="0013748C"/>
    <w:rsid w:val="00143946"/>
    <w:rsid w:val="0014397C"/>
    <w:rsid w:val="00153528"/>
    <w:rsid w:val="001B21BD"/>
    <w:rsid w:val="001F37AE"/>
    <w:rsid w:val="00221DB4"/>
    <w:rsid w:val="0023386D"/>
    <w:rsid w:val="0025734A"/>
    <w:rsid w:val="00275F91"/>
    <w:rsid w:val="002B5AE2"/>
    <w:rsid w:val="0033200F"/>
    <w:rsid w:val="0033314B"/>
    <w:rsid w:val="00335E93"/>
    <w:rsid w:val="00356C68"/>
    <w:rsid w:val="00370D11"/>
    <w:rsid w:val="00371E28"/>
    <w:rsid w:val="0038492D"/>
    <w:rsid w:val="003A2355"/>
    <w:rsid w:val="003B0C6D"/>
    <w:rsid w:val="003C52FA"/>
    <w:rsid w:val="003D2845"/>
    <w:rsid w:val="003E0C31"/>
    <w:rsid w:val="0040718B"/>
    <w:rsid w:val="00431FF7"/>
    <w:rsid w:val="00443292"/>
    <w:rsid w:val="00450E8C"/>
    <w:rsid w:val="00491C24"/>
    <w:rsid w:val="004A576E"/>
    <w:rsid w:val="004A6037"/>
    <w:rsid w:val="004A7293"/>
    <w:rsid w:val="004C7BBA"/>
    <w:rsid w:val="00502A41"/>
    <w:rsid w:val="005702A6"/>
    <w:rsid w:val="005C59D5"/>
    <w:rsid w:val="005D699A"/>
    <w:rsid w:val="005F12C3"/>
    <w:rsid w:val="00627FB1"/>
    <w:rsid w:val="00666E16"/>
    <w:rsid w:val="006A0B65"/>
    <w:rsid w:val="006A1AD1"/>
    <w:rsid w:val="006D5093"/>
    <w:rsid w:val="006F1D62"/>
    <w:rsid w:val="00725F02"/>
    <w:rsid w:val="00741239"/>
    <w:rsid w:val="00751477"/>
    <w:rsid w:val="00765628"/>
    <w:rsid w:val="007712CE"/>
    <w:rsid w:val="00784CFF"/>
    <w:rsid w:val="007A299D"/>
    <w:rsid w:val="007E16E3"/>
    <w:rsid w:val="00804D22"/>
    <w:rsid w:val="00834283"/>
    <w:rsid w:val="008500E1"/>
    <w:rsid w:val="00850D71"/>
    <w:rsid w:val="00895DF6"/>
    <w:rsid w:val="008A0D8B"/>
    <w:rsid w:val="008B1456"/>
    <w:rsid w:val="008C0970"/>
    <w:rsid w:val="008C2314"/>
    <w:rsid w:val="008C62BA"/>
    <w:rsid w:val="009707A6"/>
    <w:rsid w:val="00990D8F"/>
    <w:rsid w:val="0099585E"/>
    <w:rsid w:val="009C7716"/>
    <w:rsid w:val="009F7453"/>
    <w:rsid w:val="009F75CC"/>
    <w:rsid w:val="00A03D03"/>
    <w:rsid w:val="00A105A3"/>
    <w:rsid w:val="00A414F2"/>
    <w:rsid w:val="00A4180B"/>
    <w:rsid w:val="00A55382"/>
    <w:rsid w:val="00A5751C"/>
    <w:rsid w:val="00A96A88"/>
    <w:rsid w:val="00AB352F"/>
    <w:rsid w:val="00AC6B92"/>
    <w:rsid w:val="00AE0196"/>
    <w:rsid w:val="00B30B4A"/>
    <w:rsid w:val="00B43479"/>
    <w:rsid w:val="00B57113"/>
    <w:rsid w:val="00BC49D4"/>
    <w:rsid w:val="00BF4E44"/>
    <w:rsid w:val="00C0773E"/>
    <w:rsid w:val="00C30B29"/>
    <w:rsid w:val="00C30D6B"/>
    <w:rsid w:val="00C36008"/>
    <w:rsid w:val="00C63EE7"/>
    <w:rsid w:val="00C87EA4"/>
    <w:rsid w:val="00CB2369"/>
    <w:rsid w:val="00CC1B0F"/>
    <w:rsid w:val="00CF4BED"/>
    <w:rsid w:val="00D005BE"/>
    <w:rsid w:val="00D1099B"/>
    <w:rsid w:val="00D224CE"/>
    <w:rsid w:val="00D56799"/>
    <w:rsid w:val="00D62938"/>
    <w:rsid w:val="00D8210D"/>
    <w:rsid w:val="00D8371E"/>
    <w:rsid w:val="00DD3DC1"/>
    <w:rsid w:val="00E44160"/>
    <w:rsid w:val="00E56578"/>
    <w:rsid w:val="00E6371E"/>
    <w:rsid w:val="00E74C9F"/>
    <w:rsid w:val="00E85044"/>
    <w:rsid w:val="00EB2E08"/>
    <w:rsid w:val="00EB3EE2"/>
    <w:rsid w:val="00ED0187"/>
    <w:rsid w:val="00EF6855"/>
    <w:rsid w:val="00F208CE"/>
    <w:rsid w:val="00F21A32"/>
    <w:rsid w:val="00F810A6"/>
    <w:rsid w:val="00F879AD"/>
    <w:rsid w:val="00F92A4F"/>
    <w:rsid w:val="00FB0A74"/>
    <w:rsid w:val="00FE2348"/>
    <w:rsid w:val="00FE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B9B74"/>
  <w15:chartTrackingRefBased/>
  <w15:docId w15:val="{49FBAD5F-A1FB-4DDE-B847-1CFE2458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31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D50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A4F"/>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Emphasis">
    <w:name w:val="Emphasis"/>
    <w:basedOn w:val="DefaultParagraphFont"/>
    <w:uiPriority w:val="20"/>
    <w:qFormat/>
    <w:rsid w:val="00BF4E44"/>
    <w:rPr>
      <w:i/>
      <w:iCs/>
    </w:rPr>
  </w:style>
  <w:style w:type="paragraph" w:customStyle="1" w:styleId="Bodytext">
    <w:name w:val="*Body text"/>
    <w:basedOn w:val="Normal"/>
    <w:uiPriority w:val="99"/>
    <w:rsid w:val="00BF4E44"/>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NoParagraphStyle">
    <w:name w:val="[No Paragraph Style]"/>
    <w:rsid w:val="00BF4E4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rmalWeb">
    <w:name w:val="Normal (Web)"/>
    <w:basedOn w:val="Normal"/>
    <w:uiPriority w:val="99"/>
    <w:semiHidden/>
    <w:unhideWhenUsed/>
    <w:rsid w:val="005C59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59D5"/>
    <w:rPr>
      <w:color w:val="0000FF"/>
      <w:u w:val="single"/>
    </w:rPr>
  </w:style>
  <w:style w:type="character" w:customStyle="1" w:styleId="Heading1Char">
    <w:name w:val="Heading 1 Char"/>
    <w:basedOn w:val="DefaultParagraphFont"/>
    <w:link w:val="Heading1"/>
    <w:uiPriority w:val="9"/>
    <w:rsid w:val="003331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D509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4A5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36419">
      <w:bodyDiv w:val="1"/>
      <w:marLeft w:val="0"/>
      <w:marRight w:val="0"/>
      <w:marTop w:val="0"/>
      <w:marBottom w:val="0"/>
      <w:divBdr>
        <w:top w:val="none" w:sz="0" w:space="0" w:color="auto"/>
        <w:left w:val="none" w:sz="0" w:space="0" w:color="auto"/>
        <w:bottom w:val="none" w:sz="0" w:space="0" w:color="auto"/>
        <w:right w:val="none" w:sz="0" w:space="0" w:color="auto"/>
      </w:divBdr>
    </w:div>
    <w:div w:id="216012966">
      <w:bodyDiv w:val="1"/>
      <w:marLeft w:val="0"/>
      <w:marRight w:val="0"/>
      <w:marTop w:val="0"/>
      <w:marBottom w:val="0"/>
      <w:divBdr>
        <w:top w:val="none" w:sz="0" w:space="0" w:color="auto"/>
        <w:left w:val="none" w:sz="0" w:space="0" w:color="auto"/>
        <w:bottom w:val="none" w:sz="0" w:space="0" w:color="auto"/>
        <w:right w:val="none" w:sz="0" w:space="0" w:color="auto"/>
      </w:divBdr>
    </w:div>
    <w:div w:id="304511678">
      <w:bodyDiv w:val="1"/>
      <w:marLeft w:val="0"/>
      <w:marRight w:val="0"/>
      <w:marTop w:val="0"/>
      <w:marBottom w:val="0"/>
      <w:divBdr>
        <w:top w:val="none" w:sz="0" w:space="0" w:color="auto"/>
        <w:left w:val="none" w:sz="0" w:space="0" w:color="auto"/>
        <w:bottom w:val="none" w:sz="0" w:space="0" w:color="auto"/>
        <w:right w:val="none" w:sz="0" w:space="0" w:color="auto"/>
      </w:divBdr>
    </w:div>
    <w:div w:id="422922174">
      <w:bodyDiv w:val="1"/>
      <w:marLeft w:val="0"/>
      <w:marRight w:val="0"/>
      <w:marTop w:val="0"/>
      <w:marBottom w:val="0"/>
      <w:divBdr>
        <w:top w:val="none" w:sz="0" w:space="0" w:color="auto"/>
        <w:left w:val="none" w:sz="0" w:space="0" w:color="auto"/>
        <w:bottom w:val="none" w:sz="0" w:space="0" w:color="auto"/>
        <w:right w:val="none" w:sz="0" w:space="0" w:color="auto"/>
      </w:divBdr>
    </w:div>
    <w:div w:id="630205689">
      <w:bodyDiv w:val="1"/>
      <w:marLeft w:val="0"/>
      <w:marRight w:val="0"/>
      <w:marTop w:val="0"/>
      <w:marBottom w:val="0"/>
      <w:divBdr>
        <w:top w:val="none" w:sz="0" w:space="0" w:color="auto"/>
        <w:left w:val="none" w:sz="0" w:space="0" w:color="auto"/>
        <w:bottom w:val="none" w:sz="0" w:space="0" w:color="auto"/>
        <w:right w:val="none" w:sz="0" w:space="0" w:color="auto"/>
      </w:divBdr>
    </w:div>
    <w:div w:id="642471452">
      <w:bodyDiv w:val="1"/>
      <w:marLeft w:val="0"/>
      <w:marRight w:val="0"/>
      <w:marTop w:val="0"/>
      <w:marBottom w:val="0"/>
      <w:divBdr>
        <w:top w:val="none" w:sz="0" w:space="0" w:color="auto"/>
        <w:left w:val="none" w:sz="0" w:space="0" w:color="auto"/>
        <w:bottom w:val="none" w:sz="0" w:space="0" w:color="auto"/>
        <w:right w:val="none" w:sz="0" w:space="0" w:color="auto"/>
      </w:divBdr>
    </w:div>
    <w:div w:id="739593078">
      <w:bodyDiv w:val="1"/>
      <w:marLeft w:val="0"/>
      <w:marRight w:val="0"/>
      <w:marTop w:val="0"/>
      <w:marBottom w:val="0"/>
      <w:divBdr>
        <w:top w:val="none" w:sz="0" w:space="0" w:color="auto"/>
        <w:left w:val="none" w:sz="0" w:space="0" w:color="auto"/>
        <w:bottom w:val="none" w:sz="0" w:space="0" w:color="auto"/>
        <w:right w:val="none" w:sz="0" w:space="0" w:color="auto"/>
      </w:divBdr>
      <w:divsChild>
        <w:div w:id="1264536163">
          <w:marLeft w:val="0"/>
          <w:marRight w:val="0"/>
          <w:marTop w:val="0"/>
          <w:marBottom w:val="300"/>
          <w:divBdr>
            <w:top w:val="none" w:sz="0" w:space="0" w:color="auto"/>
            <w:left w:val="none" w:sz="0" w:space="0" w:color="auto"/>
            <w:bottom w:val="none" w:sz="0" w:space="0" w:color="auto"/>
            <w:right w:val="none" w:sz="0" w:space="0" w:color="auto"/>
          </w:divBdr>
          <w:divsChild>
            <w:div w:id="5973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2221">
      <w:bodyDiv w:val="1"/>
      <w:marLeft w:val="0"/>
      <w:marRight w:val="0"/>
      <w:marTop w:val="0"/>
      <w:marBottom w:val="0"/>
      <w:divBdr>
        <w:top w:val="none" w:sz="0" w:space="0" w:color="auto"/>
        <w:left w:val="none" w:sz="0" w:space="0" w:color="auto"/>
        <w:bottom w:val="none" w:sz="0" w:space="0" w:color="auto"/>
        <w:right w:val="none" w:sz="0" w:space="0" w:color="auto"/>
      </w:divBdr>
    </w:div>
    <w:div w:id="762845367">
      <w:bodyDiv w:val="1"/>
      <w:marLeft w:val="0"/>
      <w:marRight w:val="0"/>
      <w:marTop w:val="0"/>
      <w:marBottom w:val="0"/>
      <w:divBdr>
        <w:top w:val="none" w:sz="0" w:space="0" w:color="auto"/>
        <w:left w:val="none" w:sz="0" w:space="0" w:color="auto"/>
        <w:bottom w:val="none" w:sz="0" w:space="0" w:color="auto"/>
        <w:right w:val="none" w:sz="0" w:space="0" w:color="auto"/>
      </w:divBdr>
    </w:div>
    <w:div w:id="817108827">
      <w:bodyDiv w:val="1"/>
      <w:marLeft w:val="0"/>
      <w:marRight w:val="0"/>
      <w:marTop w:val="0"/>
      <w:marBottom w:val="0"/>
      <w:divBdr>
        <w:top w:val="none" w:sz="0" w:space="0" w:color="auto"/>
        <w:left w:val="none" w:sz="0" w:space="0" w:color="auto"/>
        <w:bottom w:val="none" w:sz="0" w:space="0" w:color="auto"/>
        <w:right w:val="none" w:sz="0" w:space="0" w:color="auto"/>
      </w:divBdr>
      <w:divsChild>
        <w:div w:id="1865828876">
          <w:marLeft w:val="0"/>
          <w:marRight w:val="0"/>
          <w:marTop w:val="0"/>
          <w:marBottom w:val="300"/>
          <w:divBdr>
            <w:top w:val="none" w:sz="0" w:space="0" w:color="auto"/>
            <w:left w:val="none" w:sz="0" w:space="0" w:color="auto"/>
            <w:bottom w:val="none" w:sz="0" w:space="0" w:color="auto"/>
            <w:right w:val="none" w:sz="0" w:space="0" w:color="auto"/>
          </w:divBdr>
          <w:divsChild>
            <w:div w:id="102598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9173">
      <w:bodyDiv w:val="1"/>
      <w:marLeft w:val="0"/>
      <w:marRight w:val="0"/>
      <w:marTop w:val="0"/>
      <w:marBottom w:val="0"/>
      <w:divBdr>
        <w:top w:val="none" w:sz="0" w:space="0" w:color="auto"/>
        <w:left w:val="none" w:sz="0" w:space="0" w:color="auto"/>
        <w:bottom w:val="none" w:sz="0" w:space="0" w:color="auto"/>
        <w:right w:val="none" w:sz="0" w:space="0" w:color="auto"/>
      </w:divBdr>
    </w:div>
    <w:div w:id="878931751">
      <w:bodyDiv w:val="1"/>
      <w:marLeft w:val="0"/>
      <w:marRight w:val="0"/>
      <w:marTop w:val="0"/>
      <w:marBottom w:val="0"/>
      <w:divBdr>
        <w:top w:val="none" w:sz="0" w:space="0" w:color="auto"/>
        <w:left w:val="none" w:sz="0" w:space="0" w:color="auto"/>
        <w:bottom w:val="none" w:sz="0" w:space="0" w:color="auto"/>
        <w:right w:val="none" w:sz="0" w:space="0" w:color="auto"/>
      </w:divBdr>
    </w:div>
    <w:div w:id="1266034358">
      <w:bodyDiv w:val="1"/>
      <w:marLeft w:val="0"/>
      <w:marRight w:val="0"/>
      <w:marTop w:val="0"/>
      <w:marBottom w:val="0"/>
      <w:divBdr>
        <w:top w:val="none" w:sz="0" w:space="0" w:color="auto"/>
        <w:left w:val="none" w:sz="0" w:space="0" w:color="auto"/>
        <w:bottom w:val="none" w:sz="0" w:space="0" w:color="auto"/>
        <w:right w:val="none" w:sz="0" w:space="0" w:color="auto"/>
      </w:divBdr>
    </w:div>
    <w:div w:id="1317682249">
      <w:bodyDiv w:val="1"/>
      <w:marLeft w:val="0"/>
      <w:marRight w:val="0"/>
      <w:marTop w:val="0"/>
      <w:marBottom w:val="0"/>
      <w:divBdr>
        <w:top w:val="none" w:sz="0" w:space="0" w:color="auto"/>
        <w:left w:val="none" w:sz="0" w:space="0" w:color="auto"/>
        <w:bottom w:val="none" w:sz="0" w:space="0" w:color="auto"/>
        <w:right w:val="none" w:sz="0" w:space="0" w:color="auto"/>
      </w:divBdr>
    </w:div>
    <w:div w:id="1348798983">
      <w:bodyDiv w:val="1"/>
      <w:marLeft w:val="0"/>
      <w:marRight w:val="0"/>
      <w:marTop w:val="0"/>
      <w:marBottom w:val="0"/>
      <w:divBdr>
        <w:top w:val="none" w:sz="0" w:space="0" w:color="auto"/>
        <w:left w:val="none" w:sz="0" w:space="0" w:color="auto"/>
        <w:bottom w:val="none" w:sz="0" w:space="0" w:color="auto"/>
        <w:right w:val="none" w:sz="0" w:space="0" w:color="auto"/>
      </w:divBdr>
    </w:div>
    <w:div w:id="1398212722">
      <w:bodyDiv w:val="1"/>
      <w:marLeft w:val="0"/>
      <w:marRight w:val="0"/>
      <w:marTop w:val="0"/>
      <w:marBottom w:val="0"/>
      <w:divBdr>
        <w:top w:val="none" w:sz="0" w:space="0" w:color="auto"/>
        <w:left w:val="none" w:sz="0" w:space="0" w:color="auto"/>
        <w:bottom w:val="none" w:sz="0" w:space="0" w:color="auto"/>
        <w:right w:val="none" w:sz="0" w:space="0" w:color="auto"/>
      </w:divBdr>
    </w:div>
    <w:div w:id="1683166905">
      <w:bodyDiv w:val="1"/>
      <w:marLeft w:val="0"/>
      <w:marRight w:val="0"/>
      <w:marTop w:val="0"/>
      <w:marBottom w:val="0"/>
      <w:divBdr>
        <w:top w:val="none" w:sz="0" w:space="0" w:color="auto"/>
        <w:left w:val="none" w:sz="0" w:space="0" w:color="auto"/>
        <w:bottom w:val="none" w:sz="0" w:space="0" w:color="auto"/>
        <w:right w:val="none" w:sz="0" w:space="0" w:color="auto"/>
      </w:divBdr>
    </w:div>
    <w:div w:id="1716076908">
      <w:bodyDiv w:val="1"/>
      <w:marLeft w:val="0"/>
      <w:marRight w:val="0"/>
      <w:marTop w:val="0"/>
      <w:marBottom w:val="0"/>
      <w:divBdr>
        <w:top w:val="none" w:sz="0" w:space="0" w:color="auto"/>
        <w:left w:val="none" w:sz="0" w:space="0" w:color="auto"/>
        <w:bottom w:val="none" w:sz="0" w:space="0" w:color="auto"/>
        <w:right w:val="none" w:sz="0" w:space="0" w:color="auto"/>
      </w:divBdr>
    </w:div>
    <w:div w:id="192468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ispolicyforu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0E345-4E8E-447B-88D8-5BB2121A3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Tompach</dc:creator>
  <cp:keywords/>
  <dc:description/>
  <cp:lastModifiedBy>Jordan Schelling</cp:lastModifiedBy>
  <cp:revision>9</cp:revision>
  <dcterms:created xsi:type="dcterms:W3CDTF">2020-05-06T17:17:00Z</dcterms:created>
  <dcterms:modified xsi:type="dcterms:W3CDTF">2020-05-14T17:15:00Z</dcterms:modified>
</cp:coreProperties>
</file>