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1C29" w14:textId="35AF8B45" w:rsidR="00BF4E44" w:rsidRDefault="00F92A4F" w:rsidP="001609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F6959">
        <w:rPr>
          <w:rFonts w:ascii="Times New Roman" w:hAnsi="Times New Roman" w:cs="Times New Roman"/>
          <w:b/>
          <w:sz w:val="22"/>
          <w:szCs w:val="22"/>
        </w:rPr>
        <w:t xml:space="preserve">Fiscal Facts:  </w:t>
      </w:r>
      <w:r w:rsidR="00C30400">
        <w:rPr>
          <w:rFonts w:ascii="Times New Roman" w:hAnsi="Times New Roman" w:cs="Times New Roman"/>
          <w:b/>
          <w:sz w:val="22"/>
          <w:szCs w:val="22"/>
        </w:rPr>
        <w:t>Wisconsin students’ c</w:t>
      </w:r>
      <w:r>
        <w:rPr>
          <w:rFonts w:ascii="Times New Roman" w:hAnsi="Times New Roman" w:cs="Times New Roman"/>
          <w:b/>
          <w:sz w:val="22"/>
          <w:szCs w:val="22"/>
        </w:rPr>
        <w:t xml:space="preserve">ollege </w:t>
      </w:r>
      <w:r w:rsidR="00C30400">
        <w:rPr>
          <w:rFonts w:ascii="Times New Roman" w:hAnsi="Times New Roman" w:cs="Times New Roman"/>
          <w:b/>
          <w:sz w:val="22"/>
          <w:szCs w:val="22"/>
        </w:rPr>
        <w:t>r</w:t>
      </w:r>
      <w:r>
        <w:rPr>
          <w:rFonts w:ascii="Times New Roman" w:hAnsi="Times New Roman" w:cs="Times New Roman"/>
          <w:b/>
          <w:sz w:val="22"/>
          <w:szCs w:val="22"/>
        </w:rPr>
        <w:t xml:space="preserve">eadiness </w:t>
      </w:r>
      <w:r w:rsidR="00C30400">
        <w:rPr>
          <w:rFonts w:ascii="Times New Roman" w:hAnsi="Times New Roman" w:cs="Times New Roman"/>
          <w:b/>
          <w:sz w:val="22"/>
          <w:szCs w:val="22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lips</w:t>
      </w:r>
    </w:p>
    <w:p w14:paraId="2B44263D" w14:textId="77777777" w:rsidR="001609E2" w:rsidRPr="001609E2" w:rsidRDefault="001609E2" w:rsidP="001609E2">
      <w:pPr>
        <w:pStyle w:val="Default"/>
        <w:rPr>
          <w:rStyle w:val="Emphasis"/>
          <w:rFonts w:ascii="Times New Roman" w:hAnsi="Times New Roman" w:cs="Times New Roman"/>
          <w:b/>
          <w:i w:val="0"/>
          <w:iCs w:val="0"/>
          <w:sz w:val="22"/>
          <w:szCs w:val="22"/>
        </w:rPr>
      </w:pPr>
    </w:p>
    <w:p w14:paraId="707BC7BA" w14:textId="77777777" w:rsidR="00BF4E44" w:rsidRDefault="00BF4E44" w:rsidP="000A7173">
      <w:pPr>
        <w:spacing w:after="0" w:line="240" w:lineRule="auto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  <w:r w:rsidRPr="00BF4E44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ACT scores released last fall show the share of Wisconsin high school juniors </w:t>
      </w:r>
      <w:r w:rsidR="00B96DE1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meeting college readiness benchmarks </w:t>
      </w:r>
      <w:r w:rsidRPr="00BF4E44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in 2018-19 was</w:t>
      </w:r>
      <w:r w:rsidR="00A754E0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largely down or flat from</w:t>
      </w:r>
      <w:r w:rsidRPr="00BF4E44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the previous year</w:t>
      </w:r>
      <w:r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, </w:t>
      </w:r>
      <w:r w:rsidR="000A7173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according to a </w:t>
      </w:r>
      <w:r w:rsidRPr="00BF4E44">
        <w:rPr>
          <w:rFonts w:ascii="Times New Roman" w:hAnsi="Times New Roman" w:cs="Times New Roman"/>
          <w:bCs/>
          <w:shd w:val="clear" w:color="auto" w:fill="FFFFFF"/>
        </w:rPr>
        <w:t>Wisconsin Policy Forum</w:t>
      </w:r>
      <w:r w:rsidR="000A7173">
        <w:rPr>
          <w:rFonts w:ascii="Times New Roman" w:hAnsi="Times New Roman" w:cs="Times New Roman"/>
          <w:bCs/>
          <w:shd w:val="clear" w:color="auto" w:fill="FFFFFF"/>
        </w:rPr>
        <w:t xml:space="preserve"> analysis of</w:t>
      </w:r>
      <w:r w:rsidR="000A7173" w:rsidRPr="000A7173">
        <w:rPr>
          <w:rFonts w:ascii="Arial" w:hAnsi="Arial" w:cs="Arial"/>
          <w:b/>
          <w:bCs/>
          <w:color w:val="474747"/>
          <w:sz w:val="21"/>
          <w:szCs w:val="21"/>
          <w:shd w:val="clear" w:color="auto" w:fill="FFFFFF"/>
        </w:rPr>
        <w:t xml:space="preserve"> </w:t>
      </w:r>
      <w:r w:rsidR="000A7173" w:rsidRPr="000A7173">
        <w:rPr>
          <w:rFonts w:ascii="Times New Roman" w:hAnsi="Times New Roman" w:cs="Times New Roman"/>
          <w:bCs/>
          <w:shd w:val="clear" w:color="auto" w:fill="FFFFFF"/>
        </w:rPr>
        <w:t>data from the state Department of Public Instruction.</w:t>
      </w:r>
      <w:r w:rsidR="000A717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The results cover </w:t>
      </w:r>
      <w:r w:rsidRPr="00BF4E44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nearly all subjects and almost all groups by race, ethnicity, or economic status. </w:t>
      </w:r>
    </w:p>
    <w:p w14:paraId="57AA150B" w14:textId="77777777" w:rsidR="000A7173" w:rsidRDefault="000A7173" w:rsidP="000A7173">
      <w:pPr>
        <w:spacing w:after="0" w:line="240" w:lineRule="auto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</w:p>
    <w:p w14:paraId="32F6252F" w14:textId="77777777" w:rsidR="000A7173" w:rsidRDefault="000A7173" w:rsidP="000A7173">
      <w:pPr>
        <w:spacing w:after="0" w:line="240" w:lineRule="auto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  <w:r w:rsidRPr="007A299D">
        <w:rPr>
          <w:rFonts w:ascii="Times New Roman" w:hAnsi="Times New Roman" w:cs="Times New Roman"/>
          <w:bCs/>
          <w:shd w:val="clear" w:color="auto" w:fill="FFFFFF"/>
        </w:rPr>
        <w:t xml:space="preserve">Combined with </w:t>
      </w:r>
      <w:r>
        <w:rPr>
          <w:rFonts w:ascii="Times New Roman" w:hAnsi="Times New Roman" w:cs="Times New Roman"/>
          <w:bCs/>
          <w:shd w:val="clear" w:color="auto" w:fill="FFFFFF"/>
        </w:rPr>
        <w:t>previous</w:t>
      </w:r>
      <w:r w:rsidRPr="007A299D">
        <w:rPr>
          <w:rFonts w:ascii="Times New Roman" w:hAnsi="Times New Roman" w:cs="Times New Roman"/>
          <w:bCs/>
          <w:shd w:val="clear" w:color="auto" w:fill="FFFFFF"/>
        </w:rPr>
        <w:t xml:space="preserve"> Forum research showing the state’s working population shrinking, and more occupations requiring higher levels of education, these findings indicate additional </w:t>
      </w:r>
      <w:r w:rsidRPr="007A299D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challenges ahead for the state’s workforce and economy.</w:t>
      </w:r>
    </w:p>
    <w:p w14:paraId="27FD3BEA" w14:textId="77777777" w:rsidR="000A7173" w:rsidRDefault="000A7173" w:rsidP="000A7173">
      <w:pPr>
        <w:spacing w:after="0" w:line="240" w:lineRule="auto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</w:p>
    <w:p w14:paraId="38F0508E" w14:textId="77777777" w:rsidR="000A7173" w:rsidRDefault="000A7173" w:rsidP="000A7173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7A299D">
        <w:rPr>
          <w:bCs/>
          <w:sz w:val="22"/>
          <w:szCs w:val="22"/>
        </w:rPr>
        <w:t xml:space="preserve">Wisconsin’s state average composite score was 19.6 for 2018-19, which is a slight decline from the state average of 19.8 the year before and 20 in 2014-15. This modest decrease, however, is masking potentially significant declines within </w:t>
      </w:r>
      <w:r w:rsidR="00275F91">
        <w:rPr>
          <w:bCs/>
          <w:sz w:val="22"/>
          <w:szCs w:val="22"/>
        </w:rPr>
        <w:t xml:space="preserve">individual </w:t>
      </w:r>
      <w:r w:rsidRPr="007A299D">
        <w:rPr>
          <w:bCs/>
          <w:sz w:val="22"/>
          <w:szCs w:val="22"/>
        </w:rPr>
        <w:t>subject area</w:t>
      </w:r>
      <w:r w:rsidR="00275F91">
        <w:rPr>
          <w:bCs/>
          <w:sz w:val="22"/>
          <w:szCs w:val="22"/>
        </w:rPr>
        <w:t>s</w:t>
      </w:r>
      <w:r w:rsidRPr="007A299D">
        <w:rPr>
          <w:bCs/>
          <w:sz w:val="22"/>
          <w:szCs w:val="22"/>
        </w:rPr>
        <w:t xml:space="preserve"> that are relevant to students’ “college readiness”</w:t>
      </w:r>
      <w:r w:rsidR="00275F91">
        <w:rPr>
          <w:bCs/>
          <w:sz w:val="22"/>
          <w:szCs w:val="22"/>
        </w:rPr>
        <w:t>: English, Math, and Science.</w:t>
      </w:r>
      <w:r w:rsidR="00A754E0">
        <w:rPr>
          <w:bCs/>
          <w:sz w:val="22"/>
          <w:szCs w:val="22"/>
        </w:rPr>
        <w:t xml:space="preserve"> The fourth ACT subject area, Reading, was the only one for which Wisconsin’s share of students meeting college-readiness benchmarks increased. </w:t>
      </w:r>
    </w:p>
    <w:p w14:paraId="764F3B8A" w14:textId="77777777" w:rsidR="000A7173" w:rsidRPr="007A299D" w:rsidRDefault="000A7173" w:rsidP="000A7173">
      <w:pPr>
        <w:pStyle w:val="NormalWeb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</w:p>
    <w:p w14:paraId="58AC02CF" w14:textId="77777777" w:rsidR="000A7173" w:rsidRDefault="000A7173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F4E44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Despite the </w:t>
      </w:r>
      <w:r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stagnant scores, </w:t>
      </w:r>
      <w:r w:rsidRPr="00BF4E44"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>separate national data show Wisconsin doing relatively well on the ACT compared to other states that test all or nearly all students.</w:t>
      </w:r>
      <w:r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r w:rsidRPr="000A7173">
        <w:rPr>
          <w:rFonts w:ascii="Times New Roman" w:hAnsi="Times New Roman" w:cs="Times New Roman"/>
          <w:bCs/>
          <w:shd w:val="clear" w:color="auto" w:fill="FFFFFF"/>
        </w:rPr>
        <w:t xml:space="preserve">Among the 19 states in which at least 98% of graduates took the ACT, Wisconsin graduates were second only to Minnesota in their composite scores and college readiness in English, reading, and science and placed sixth-highest for math. </w:t>
      </w:r>
    </w:p>
    <w:p w14:paraId="59F4ABC5" w14:textId="77777777" w:rsidR="000A7173" w:rsidRDefault="000A7173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A6E85FA" w14:textId="77777777" w:rsidR="007A299D" w:rsidRPr="007A299D" w:rsidRDefault="000A7173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The ACT, </w:t>
      </w:r>
      <w:r w:rsidRPr="007A299D">
        <w:rPr>
          <w:rFonts w:ascii="Times New Roman" w:hAnsi="Times New Roman" w:cs="Times New Roman"/>
          <w:bCs/>
          <w:shd w:val="clear" w:color="auto" w:fill="FFFFFF"/>
        </w:rPr>
        <w:t>one of two major tests that colleges accept as part of students’ application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7A299D">
        <w:rPr>
          <w:rFonts w:ascii="Times New Roman" w:hAnsi="Times New Roman" w:cs="Times New Roman"/>
          <w:bCs/>
          <w:shd w:val="clear" w:color="auto" w:fill="FFFFFF"/>
        </w:rPr>
        <w:t>is the more popular choice in the Midwest, while the SAT is more popular on the coasts.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A299D">
        <w:rPr>
          <w:rFonts w:ascii="Times New Roman" w:hAnsi="Times New Roman" w:cs="Times New Roman"/>
          <w:bCs/>
          <w:shd w:val="clear" w:color="auto" w:fill="FFFFFF"/>
        </w:rPr>
        <w:t>The Forum’s analysis stems from the newly released second edition of our School DataTool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which includes a new measurement of </w:t>
      </w:r>
      <w:r w:rsidRPr="007A299D">
        <w:rPr>
          <w:rFonts w:ascii="Times New Roman" w:hAnsi="Times New Roman" w:cs="Times New Roman"/>
          <w:bCs/>
          <w:shd w:val="clear" w:color="auto" w:fill="FFFFFF"/>
        </w:rPr>
        <w:t xml:space="preserve">Wisconsin students’ college readiness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based on </w:t>
      </w:r>
      <w:r w:rsidRPr="007A299D">
        <w:rPr>
          <w:rFonts w:ascii="Times New Roman" w:hAnsi="Times New Roman" w:cs="Times New Roman"/>
          <w:bCs/>
          <w:shd w:val="clear" w:color="auto" w:fill="FFFFFF"/>
        </w:rPr>
        <w:t>their scores on the ACT.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1D168065" w14:textId="77777777" w:rsidR="000A7173" w:rsidRPr="000A7173" w:rsidRDefault="000A7173" w:rsidP="00BF4E44">
      <w:pPr>
        <w:pStyle w:val="Bodytext"/>
        <w:ind w:firstLine="0"/>
      </w:pPr>
    </w:p>
    <w:p w14:paraId="03485B7E" w14:textId="77777777" w:rsidR="00BF4E44" w:rsidRPr="00A34548" w:rsidRDefault="00BF4E44" w:rsidP="00BF4E44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Learn more at wispolicyforum.org. </w:t>
      </w:r>
      <w:r w:rsidRPr="00A34548">
        <w:t xml:space="preserve"> </w:t>
      </w:r>
    </w:p>
    <w:p w14:paraId="09EA981D" w14:textId="77777777" w:rsidR="00BF4E44" w:rsidRPr="00BF4E44" w:rsidRDefault="00BF4E44" w:rsidP="00B57113">
      <w:pPr>
        <w:rPr>
          <w:rFonts w:ascii="Times New Roman" w:hAnsi="Times New Roman" w:cs="Times New Roman"/>
          <w:i/>
        </w:rPr>
      </w:pPr>
    </w:p>
    <w:sectPr w:rsidR="00BF4E44" w:rsidRPr="00BF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B8"/>
    <w:rsid w:val="000A48B8"/>
    <w:rsid w:val="000A7173"/>
    <w:rsid w:val="00107178"/>
    <w:rsid w:val="001609E2"/>
    <w:rsid w:val="00275F91"/>
    <w:rsid w:val="005C59D5"/>
    <w:rsid w:val="007712CE"/>
    <w:rsid w:val="007A299D"/>
    <w:rsid w:val="00A754E0"/>
    <w:rsid w:val="00B57113"/>
    <w:rsid w:val="00B96DE1"/>
    <w:rsid w:val="00BF4E44"/>
    <w:rsid w:val="00C30400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7D4"/>
  <w15:chartTrackingRefBased/>
  <w15:docId w15:val="{49FBAD5F-A1FB-4DDE-B847-1CFE245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A4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E44"/>
    <w:rPr>
      <w:i/>
      <w:iCs/>
    </w:rPr>
  </w:style>
  <w:style w:type="paragraph" w:customStyle="1" w:styleId="Bodytext">
    <w:name w:val="*Body text"/>
    <w:basedOn w:val="Normal"/>
    <w:uiPriority w:val="99"/>
    <w:rsid w:val="00BF4E4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NoParagraphStyle">
    <w:name w:val="[No Paragraph Style]"/>
    <w:rsid w:val="00BF4E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Tompach</dc:creator>
  <cp:keywords/>
  <dc:description/>
  <cp:lastModifiedBy>Jordan Schelling</cp:lastModifiedBy>
  <cp:revision>11</cp:revision>
  <dcterms:created xsi:type="dcterms:W3CDTF">2020-02-11T20:35:00Z</dcterms:created>
  <dcterms:modified xsi:type="dcterms:W3CDTF">2020-02-13T15:31:00Z</dcterms:modified>
</cp:coreProperties>
</file>