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80BE" w14:textId="77777777" w:rsidR="00DE3B6D" w:rsidRDefault="00CB5A91">
      <w:pPr>
        <w:spacing w:line="276" w:lineRule="auto"/>
        <w:rPr>
          <w:rFonts w:ascii="Times New Roman" w:eastAsia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Your Right to Know / Christa Westerberg</w:t>
      </w:r>
    </w:p>
    <w:p w14:paraId="2582C886" w14:textId="77777777" w:rsidR="00DE3B6D" w:rsidRDefault="00CB5A9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Pollution records must be open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538BCE" w14:textId="77777777" w:rsidR="00DE3B6D" w:rsidRDefault="00DE3B6D">
      <w:pPr>
        <w:spacing w:line="276" w:lineRule="auto"/>
        <w:rPr>
          <w:rFonts w:ascii="Times New Roman" w:eastAsia="Times New Roman" w:hAnsi="Times New Roman" w:cs="Times New Roman"/>
        </w:rPr>
      </w:pPr>
    </w:p>
    <w:p w14:paraId="1127307C" w14:textId="77777777" w:rsidR="00DE3B6D" w:rsidRDefault="00CB5A9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 shy of two years ago,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this column</w:t>
        </w:r>
      </w:hyperlink>
      <w:r>
        <w:rPr>
          <w:rFonts w:ascii="Times New Roman" w:eastAsia="Times New Roman" w:hAnsi="Times New Roman" w:cs="Times New Roman"/>
        </w:rPr>
        <w:t xml:space="preserve"> explored the heightened importance of open government when public health is at risk. Multiple examples showed the government was not sharing timely information with t</w:t>
      </w:r>
      <w:r>
        <w:rPr>
          <w:rFonts w:ascii="Times New Roman" w:eastAsia="Times New Roman" w:hAnsi="Times New Roman" w:cs="Times New Roman"/>
        </w:rPr>
        <w:t xml:space="preserve">he public, or even other branches of government, on issues such as clean drinking water and chronic wasting disease.  </w:t>
      </w:r>
    </w:p>
    <w:p w14:paraId="277BC5F0" w14:textId="77777777" w:rsidR="00DE3B6D" w:rsidRDefault="00CB5A9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Some progress may be on the horizon, however. A bipartisan group of legislators has introduced a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bill</w:t>
        </w:r>
      </w:hyperlink>
      <w:r>
        <w:rPr>
          <w:rFonts w:ascii="Times New Roman" w:eastAsia="Times New Roman" w:hAnsi="Times New Roman" w:cs="Times New Roman"/>
        </w:rPr>
        <w:t xml:space="preserve">, AB 700, which would require the state Department of Natural Resources to notify counties within seven days when a water discharge permit-holder has violated groundwater quality standards. It also directs the </w:t>
      </w:r>
      <w:r>
        <w:rPr>
          <w:rFonts w:ascii="Times New Roman" w:eastAsia="Times New Roman" w:hAnsi="Times New Roman" w:cs="Times New Roman"/>
        </w:rPr>
        <w:t>department to create a notification system for other interested parties, such as residents, regarding the same violations.</w:t>
      </w:r>
    </w:p>
    <w:p w14:paraId="52654734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Known as the Water Pollution Notification Act, the bill aims to prevent what happened in La Crosse in 2016. Then, La Crosse County he</w:t>
      </w:r>
      <w:r>
        <w:rPr>
          <w:rFonts w:ascii="Times New Roman" w:eastAsia="Times New Roman" w:hAnsi="Times New Roman" w:cs="Times New Roman"/>
        </w:rPr>
        <w:t xml:space="preserve">alth officials worked in vain for months to get information from the DNR about potential groundwater pollution from a local Concentrated Animal Feeding Operation (CAFO). It turned out that pollution had been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ongoing for years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12696684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bill’s co-author, Rep. Jill Billings, D-La Crosse, worked with county and DNR officials to draft the bill. “</w:t>
      </w:r>
      <w:r>
        <w:rPr>
          <w:rFonts w:ascii="Times New Roman" w:eastAsia="Times New Roman" w:hAnsi="Times New Roman" w:cs="Times New Roman"/>
        </w:rPr>
        <w:t xml:space="preserve">The intent of this legislation is not to go after farmers,” Billings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told</w:t>
        </w:r>
      </w:hyperlink>
      <w:r>
        <w:rPr>
          <w:rFonts w:ascii="Times New Roman" w:eastAsia="Times New Roman" w:hAnsi="Times New Roman" w:cs="Times New Roman"/>
        </w:rPr>
        <w:t xml:space="preserve"> Wisconsin Public Radio. It merely ensures that people who live near p</w:t>
      </w:r>
      <w:r>
        <w:rPr>
          <w:rFonts w:ascii="Times New Roman" w:eastAsia="Times New Roman" w:hAnsi="Times New Roman" w:cs="Times New Roman"/>
        </w:rPr>
        <w:t>roblem wells be notified “so that they can test their wells and make sure that they have clean water.”</w:t>
      </w:r>
    </w:p>
    <w:p w14:paraId="708E9A83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This makes sense, and it is in keeping with the ideal of maximum transparency. As one county official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expressed</w:t>
        </w:r>
      </w:hyperlink>
      <w:r>
        <w:rPr>
          <w:rFonts w:ascii="Times New Roman" w:eastAsia="Times New Roman" w:hAnsi="Times New Roman" w:cs="Times New Roman"/>
        </w:rPr>
        <w:t xml:space="preserve">, “We make decisions based upon the best information that we have available at any point.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there cannot be a decision made to notify the public if we’re not aware of a problem.”</w:t>
      </w:r>
    </w:p>
    <w:p w14:paraId="29CA7526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</w:t>
      </w:r>
      <w:r>
        <w:rPr>
          <w:rFonts w:ascii="Times New Roman" w:eastAsia="Times New Roman" w:hAnsi="Times New Roman" w:cs="Times New Roman"/>
        </w:rPr>
        <w:t xml:space="preserve">ill is not limited to farm contamination; it would require disclosure of contaminants from industrial or other sources as well. The bill is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co-authored</w:t>
        </w:r>
      </w:hyperlink>
      <w:r>
        <w:rPr>
          <w:rFonts w:ascii="Times New Roman" w:eastAsia="Times New Roman" w:hAnsi="Times New Roman" w:cs="Times New Roman"/>
        </w:rPr>
        <w:t xml:space="preserve"> by Rep. John Nygren, R-Marinette, whose district has experienced groundwater pollution from a class of contaminants called PFAS, and who has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criticized</w:t>
        </w:r>
      </w:hyperlink>
      <w:r>
        <w:rPr>
          <w:rFonts w:ascii="Times New Roman" w:eastAsia="Times New Roman" w:hAnsi="Times New Roman" w:cs="Times New Roman"/>
        </w:rPr>
        <w:t xml:space="preserve"> withholding information about groundwater pollution.</w:t>
      </w:r>
    </w:p>
    <w:p w14:paraId="56FCF976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similar bill</w:t>
        </w:r>
      </w:hyperlink>
      <w:r>
        <w:rPr>
          <w:rFonts w:ascii="Times New Roman" w:eastAsia="Times New Roman" w:hAnsi="Times New Roman" w:cs="Times New Roman"/>
        </w:rPr>
        <w:t xml:space="preserve"> was proposed in early 2018 but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failed to pass</w:t>
        </w:r>
      </w:hyperlink>
      <w:r>
        <w:rPr>
          <w:rFonts w:ascii="Times New Roman" w:eastAsia="Times New Roman" w:hAnsi="Times New Roman" w:cs="Times New Roman"/>
        </w:rPr>
        <w:t>. Let’s hope this bipartisan effort fare</w:t>
      </w:r>
      <w:r>
        <w:rPr>
          <w:rFonts w:ascii="Times New Roman" w:eastAsia="Times New Roman" w:hAnsi="Times New Roman" w:cs="Times New Roman"/>
        </w:rPr>
        <w:t>s better in 2020.</w:t>
      </w:r>
    </w:p>
    <w:p w14:paraId="41FB08B9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Sadly, not everyone agrees that sharing information about groundwater contamination is a good idea. Officials in Lafayette County were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roundly criticized</w:t>
        </w:r>
      </w:hyperlink>
      <w:r>
        <w:rPr>
          <w:rFonts w:ascii="Times New Roman" w:eastAsia="Times New Roman" w:hAnsi="Times New Roman" w:cs="Times New Roman"/>
        </w:rPr>
        <w:t xml:space="preserve"> in November for proposing to prosecute media and discipline board members who report</w:t>
      </w:r>
      <w:r>
        <w:rPr>
          <w:rFonts w:ascii="Times New Roman" w:eastAsia="Times New Roman" w:hAnsi="Times New Roman" w:cs="Times New Roman"/>
          <w:strike/>
          <w:color w:val="00796B"/>
        </w:rPr>
        <w:t>ed</w:t>
      </w:r>
      <w:r>
        <w:rPr>
          <w:rFonts w:ascii="Times New Roman" w:eastAsia="Times New Roman" w:hAnsi="Times New Roman" w:cs="Times New Roman"/>
        </w:rPr>
        <w:t xml:space="preserve"> results from a three-county groundwater study in a manner not favored by county officials. While that sweeping proposal did not pass, a scaled-back version received approval from a county committee, and some county officials still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supported releasing</w:t>
        </w:r>
      </w:hyperlink>
      <w:r>
        <w:rPr>
          <w:rFonts w:ascii="Times New Roman" w:eastAsia="Times New Roman" w:hAnsi="Times New Roman" w:cs="Times New Roman"/>
        </w:rPr>
        <w:t xml:space="preserve"> results only to local media.</w:t>
      </w:r>
    </w:p>
    <w:p w14:paraId="568A676A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Scientists working on the study pushed back against the</w:t>
      </w:r>
      <w:r>
        <w:rPr>
          <w:rFonts w:ascii="Times New Roman" w:eastAsia="Times New Roman" w:hAnsi="Times New Roman" w:cs="Times New Roman"/>
        </w:rPr>
        <w:t xml:space="preserve"> county proposal. </w:t>
      </w:r>
    </w:p>
    <w:p w14:paraId="16AE2EEB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“We are public employees and our work is public work,”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said</w:t>
        </w:r>
      </w:hyperlink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tate geologist Ken Bradbury. “We cannot choose to release some data to some parties and not to others.”</w:t>
      </w:r>
    </w:p>
    <w:p w14:paraId="334AA5F1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That’s the spirit. Information about clean drinking water and clean air is of fundamental importance to the public. That alone is reason for proper comm</w:t>
      </w:r>
      <w:r>
        <w:rPr>
          <w:rFonts w:ascii="Times New Roman" w:eastAsia="Times New Roman" w:hAnsi="Times New Roman" w:cs="Times New Roman"/>
        </w:rPr>
        <w:t>unication about testing results, instead of trying to withhold studies that taxpayers are funding.</w:t>
      </w:r>
    </w:p>
    <w:p w14:paraId="51CCEDB5" w14:textId="77777777" w:rsidR="00DE3B6D" w:rsidRDefault="00CB5A91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hope policy makers resolve in 2020 to bring additional transparency to matters of public health.</w:t>
      </w:r>
      <w:r>
        <w:rPr>
          <w:rFonts w:ascii="Times New Roman" w:eastAsia="Times New Roman" w:hAnsi="Times New Roman" w:cs="Times New Roman"/>
        </w:rPr>
        <w:br/>
      </w:r>
    </w:p>
    <w:p w14:paraId="3DC82CD1" w14:textId="77777777" w:rsidR="00DE3B6D" w:rsidRDefault="00CB5A91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3D3D3D"/>
          <w:highlight w:val="white"/>
        </w:rPr>
        <w:t>Your Right to Know is a monthly column distributed by th</w:t>
      </w:r>
      <w:r>
        <w:rPr>
          <w:rFonts w:ascii="Times New Roman" w:eastAsia="Times New Roman" w:hAnsi="Times New Roman" w:cs="Times New Roman"/>
          <w:i/>
          <w:color w:val="3D3D3D"/>
          <w:highlight w:val="white"/>
        </w:rPr>
        <w:t>e Wisconsin Freedom of Information Council (</w:t>
      </w:r>
      <w:hyperlink r:id="rId16">
        <w:r>
          <w:rPr>
            <w:rFonts w:ascii="Times New Roman" w:eastAsia="Times New Roman" w:hAnsi="Times New Roman" w:cs="Times New Roman"/>
            <w:i/>
            <w:color w:val="D66A12"/>
            <w:highlight w:val="white"/>
          </w:rPr>
          <w:t>wisfoic.org</w:t>
        </w:r>
      </w:hyperlink>
      <w:r>
        <w:rPr>
          <w:rFonts w:ascii="Times New Roman" w:eastAsia="Times New Roman" w:hAnsi="Times New Roman" w:cs="Times New Roman"/>
          <w:i/>
          <w:color w:val="3D3D3D"/>
          <w:highlight w:val="white"/>
        </w:rPr>
        <w:t>), a group dedicated to open government. Christa Westerberg, an attorney at Pines Bach law firm in Madison, is the group’s co-vice president.</w:t>
      </w:r>
    </w:p>
    <w:p w14:paraId="436C35A0" w14:textId="77777777" w:rsidR="00DE3B6D" w:rsidRDefault="00DE3B6D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295223F4" w14:textId="77777777" w:rsidR="00DE3B6D" w:rsidRDefault="00DE3B6D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4F39FF89" w14:textId="77777777" w:rsidR="00DE3B6D" w:rsidRDefault="00CB5A91">
      <w:r>
        <w:rPr>
          <w:noProof/>
        </w:rPr>
        <w:drawing>
          <wp:inline distT="114300" distB="114300" distL="114300" distR="114300" wp14:anchorId="7F0D17F0" wp14:editId="345C44FB">
            <wp:extent cx="2381250" cy="3067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E3B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6D"/>
    <w:rsid w:val="00CB5A91"/>
    <w:rsid w:val="00D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506F5"/>
  <w15:docId w15:val="{044FB222-C4F0-A241-8574-931C4661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r.org/wisconsin-bill-would-require-dnr-notify-counties-water-quality-violations" TargetMode="External"/><Relationship Id="rId13" Type="http://schemas.openxmlformats.org/officeDocument/2006/relationships/hyperlink" Target="https://madison.com/wsj/news/local/lafayette-county-officials-table-resolution-to-restrict-release-of-water/article_d6c92ba7-976a-5f3f-be83-0f7162bef1b2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pr.org/wisconsin-bill-would-require-dnr-notify-counties-water-quality-violations" TargetMode="External"/><Relationship Id="rId12" Type="http://schemas.openxmlformats.org/officeDocument/2006/relationships/hyperlink" Target="https://docs.legis.wisconsin.gov/2017/proposals/ab881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isfoic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lacrossetribune.com/news/local/jill-billings-jennifer-shilling-push-bills-to-require-dnr-notice/article_3347196f-1912-5b48-88a3-f454bd963075.html" TargetMode="External"/><Relationship Id="rId11" Type="http://schemas.openxmlformats.org/officeDocument/2006/relationships/hyperlink" Target="https://lacrossetribune.com/news/local/jill-billings-jennifer-shilling-push-bills-to-require-dnr-notice/article_3347196f-1912-5b48-88a3-f454bd963075.html" TargetMode="External"/><Relationship Id="rId5" Type="http://schemas.openxmlformats.org/officeDocument/2006/relationships/hyperlink" Target="https://docs.legis.wisconsin.gov/2019/related/proposals/ab700" TargetMode="External"/><Relationship Id="rId15" Type="http://schemas.openxmlformats.org/officeDocument/2006/relationships/hyperlink" Target="https://madison.com/wsj/news/local/lafayette-county-resolution-that-sought-to-prosecute-reporters-began-at/article_33671404-0207-5c95-9771-e7fdfae878a7.html" TargetMode="External"/><Relationship Id="rId10" Type="http://schemas.openxmlformats.org/officeDocument/2006/relationships/hyperlink" Target="https://www.wbay.com/content/news/Rep-Nygren-responds-to-DOJs-involvement-in-Tyco-water-contamination-investigation--511023861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isfoic.org/april-policies-put-public-health-at-risk/" TargetMode="External"/><Relationship Id="rId9" Type="http://schemas.openxmlformats.org/officeDocument/2006/relationships/hyperlink" Target="https://lacrossetribune.com/news/local/la-crosse-lawmakers-back-bill-that-would-alert-communities-to/article_558906ec-be85-5eec-bcd3-37de439348bf.html" TargetMode="External"/><Relationship Id="rId14" Type="http://schemas.openxmlformats.org/officeDocument/2006/relationships/hyperlink" Target="https://madison.com/wsj/news/local/lafayette-county-resolution-that-sought-to-prosecute-reporters-began-at/article_33671404-0207-5c95-9771-e7fdfae878a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Schelling</cp:lastModifiedBy>
  <cp:revision>2</cp:revision>
  <dcterms:created xsi:type="dcterms:W3CDTF">2020-01-03T14:41:00Z</dcterms:created>
  <dcterms:modified xsi:type="dcterms:W3CDTF">2020-01-03T14:41:00Z</dcterms:modified>
</cp:coreProperties>
</file>